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0" w:rsidRDefault="00D22AF0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D22AF0" w:rsidRDefault="00D22AF0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D22AF0" w:rsidRDefault="00D22AF0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D22AF0" w:rsidRDefault="00D22AF0" w:rsidP="00C82897">
      <w:pPr>
        <w:spacing w:line="440" w:lineRule="exact"/>
        <w:ind w:right="420"/>
        <w:jc w:val="center"/>
        <w:rPr>
          <w:rFonts w:eastAsia="Times New Roman"/>
          <w:sz w:val="28"/>
          <w:szCs w:val="28"/>
        </w:rPr>
      </w:pPr>
      <w:r>
        <w:rPr>
          <w:noProof/>
        </w:rPr>
      </w:r>
      <w:r w:rsidRPr="00EF799D">
        <w:rPr>
          <w:noProof/>
          <w:sz w:val="28"/>
          <w:szCs w:val="28"/>
        </w:rPr>
        <w:pict>
          <v:group id="组合 9" o:spid="_x0000_s1026" style="width:190.85pt;height:76.15pt;mso-position-horizontal-relative:char;mso-position-vertical-relative:line" coordsize="24242,9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75;height:9675;visibility:visible">
              <v:imagedata r:id="rId7" o:title=""/>
              <v:path arrowok="t"/>
            </v:shape>
            <v:shape id="图片 2" o:spid="_x0000_s1028" type="#_x0000_t75" style="position:absolute;left:9675;top:637;width:14567;height:8081;visibility:visible">
              <v:imagedata r:id="rId8" o:title=""/>
              <v:path arrowok="t"/>
            </v:shape>
            <w10:anchorlock/>
          </v:group>
        </w:pict>
      </w:r>
    </w:p>
    <w:p w:rsidR="00D22AF0" w:rsidRPr="00877619" w:rsidRDefault="00D22AF0" w:rsidP="00030FE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卓越生产运营总监</w:t>
      </w:r>
      <w:r w:rsidRPr="00877619">
        <w:rPr>
          <w:rFonts w:ascii="黑体" w:eastAsia="黑体" w:hAnsi="黑体" w:hint="eastAsia"/>
          <w:sz w:val="36"/>
          <w:szCs w:val="36"/>
        </w:rPr>
        <w:t>高级研修班</w:t>
      </w:r>
    </w:p>
    <w:p w:rsidR="00D22AF0" w:rsidRPr="00D058FC" w:rsidRDefault="00D22AF0" w:rsidP="00030FE7">
      <w:pPr>
        <w:jc w:val="center"/>
        <w:rPr>
          <w:rFonts w:ascii="黑体" w:eastAsia="黑体" w:hAnsi="黑体"/>
          <w:sz w:val="36"/>
          <w:szCs w:val="36"/>
        </w:rPr>
      </w:pPr>
      <w:r w:rsidRPr="00877619">
        <w:rPr>
          <w:rFonts w:ascii="黑体" w:eastAsia="黑体" w:hAnsi="黑体" w:hint="eastAsia"/>
          <w:sz w:val="36"/>
          <w:szCs w:val="36"/>
        </w:rPr>
        <w:t>招生简章</w:t>
      </w:r>
    </w:p>
    <w:p w:rsidR="00D22AF0" w:rsidRDefault="00D22AF0" w:rsidP="00030FE7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立项号：</w:t>
      </w:r>
      <w:r w:rsidRPr="009E4106">
        <w:rPr>
          <w:rFonts w:ascii="黑体" w:eastAsia="黑体" w:hAnsi="黑体"/>
          <w:b/>
          <w:sz w:val="28"/>
          <w:szCs w:val="28"/>
        </w:rPr>
        <w:t>1</w:t>
      </w:r>
      <w:r>
        <w:rPr>
          <w:rFonts w:ascii="黑体" w:eastAsia="黑体" w:hAnsi="黑体"/>
          <w:b/>
          <w:sz w:val="28"/>
          <w:szCs w:val="28"/>
        </w:rPr>
        <w:t>79</w:t>
      </w:r>
      <w:r w:rsidRPr="009E4106">
        <w:rPr>
          <w:rFonts w:ascii="黑体" w:eastAsia="黑体" w:hAnsi="黑体"/>
          <w:b/>
          <w:sz w:val="28"/>
          <w:szCs w:val="28"/>
        </w:rPr>
        <w:t>571000</w:t>
      </w:r>
      <w:r>
        <w:rPr>
          <w:rFonts w:ascii="黑体" w:eastAsia="黑体" w:hAnsi="黑体"/>
          <w:b/>
          <w:sz w:val="28"/>
          <w:szCs w:val="28"/>
        </w:rPr>
        <w:t>2</w:t>
      </w:r>
    </w:p>
    <w:p w:rsidR="00D22AF0" w:rsidRPr="002268F7" w:rsidRDefault="00D22AF0" w:rsidP="009E3415">
      <w:pPr>
        <w:spacing w:line="420" w:lineRule="auto"/>
        <w:ind w:left="31680" w:right="300" w:hangingChars="300" w:firstLine="31680"/>
        <w:jc w:val="right"/>
        <w:rPr>
          <w:rFonts w:ascii="宋体"/>
          <w:b/>
          <w:bCs/>
          <w:color w:val="990099"/>
          <w:sz w:val="30"/>
          <w:szCs w:val="30"/>
        </w:rPr>
      </w:pPr>
      <w:r w:rsidRPr="00430A42">
        <w:rPr>
          <w:rFonts w:ascii="黑体" w:eastAsia="黑体" w:hAnsi="宋体"/>
          <w:b/>
          <w:color w:val="FF0000"/>
          <w:sz w:val="32"/>
          <w:szCs w:val="32"/>
        </w:rPr>
        <w:t>——</w:t>
      </w:r>
      <w:r w:rsidRPr="00430A42">
        <w:rPr>
          <w:rFonts w:ascii="黑体" w:eastAsia="黑体" w:hAnsi="宋体" w:hint="eastAsia"/>
          <w:b/>
          <w:color w:val="FF0000"/>
          <w:sz w:val="32"/>
          <w:szCs w:val="32"/>
        </w:rPr>
        <w:t>打造运营精英的卓越平台</w:t>
      </w:r>
    </w:p>
    <w:p w:rsidR="00D22AF0" w:rsidRPr="00C7306B" w:rsidRDefault="00D22AF0" w:rsidP="00030FE7">
      <w:pPr>
        <w:jc w:val="left"/>
        <w:rPr>
          <w:rFonts w:asci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【项目简介】</w:t>
      </w:r>
    </w:p>
    <w:p w:rsidR="00D22AF0" w:rsidRPr="006E4C47" w:rsidRDefault="00D22AF0" w:rsidP="009E3415">
      <w:pPr>
        <w:spacing w:line="360" w:lineRule="auto"/>
        <w:ind w:firstLineChars="200" w:firstLine="31680"/>
        <w:rPr>
          <w:sz w:val="24"/>
        </w:rPr>
      </w:pPr>
      <w:r w:rsidRPr="006E4C47">
        <w:rPr>
          <w:rFonts w:hint="eastAsia"/>
          <w:sz w:val="24"/>
        </w:rPr>
        <w:t>现代</w:t>
      </w:r>
      <w:r>
        <w:rPr>
          <w:rFonts w:hint="eastAsia"/>
          <w:sz w:val="24"/>
        </w:rPr>
        <w:t>生产领域</w:t>
      </w:r>
      <w:r w:rsidRPr="006E4C47">
        <w:rPr>
          <w:rFonts w:hint="eastAsia"/>
          <w:sz w:val="24"/>
        </w:rPr>
        <w:t>竞争激烈，面对日趋多样化的品种，不断增多的生产批次、日益减少的批量，以及客户不断提高的质量和工艺要求，企业无法沿用传统的生产管理模式去迎接严峻生存环境的挑战。卓越、有效的运营和生产管理能力，对提高我国生产企业的综合效率及效益，增强在开放经济条件下的国际市场竞争能力、综合创新能力，具有不可替代的重要作用。</w:t>
      </w:r>
    </w:p>
    <w:p w:rsidR="00D22AF0" w:rsidRPr="006E4C47" w:rsidRDefault="00D22AF0" w:rsidP="009E3415">
      <w:pPr>
        <w:spacing w:line="360" w:lineRule="auto"/>
        <w:ind w:firstLineChars="200" w:firstLine="31680"/>
        <w:rPr>
          <w:sz w:val="24"/>
        </w:rPr>
      </w:pPr>
      <w:r w:rsidRPr="006E4C47">
        <w:rPr>
          <w:rFonts w:hint="eastAsia"/>
          <w:sz w:val="24"/>
        </w:rPr>
        <w:t>运营总监在企业中发挥着承上启下的作用，不仅要将企业决策层的理念和战略意图落实到生产</w:t>
      </w:r>
      <w:r>
        <w:rPr>
          <w:rFonts w:hint="eastAsia"/>
          <w:sz w:val="24"/>
        </w:rPr>
        <w:t>实践</w:t>
      </w:r>
      <w:r w:rsidRPr="006E4C47">
        <w:rPr>
          <w:rFonts w:hint="eastAsia"/>
          <w:sz w:val="24"/>
        </w:rPr>
        <w:t>当中去，而且要策划推动公司的业务运营战略、流程与计划，打造高效的企业价值链，并组织协调公司各部门执行、实现公司的运营目标。因此，</w:t>
      </w:r>
      <w:r>
        <w:rPr>
          <w:rFonts w:hint="eastAsia"/>
          <w:sz w:val="24"/>
        </w:rPr>
        <w:t>系统</w:t>
      </w:r>
      <w:r w:rsidRPr="006E4C47">
        <w:rPr>
          <w:rFonts w:hint="eastAsia"/>
          <w:sz w:val="24"/>
        </w:rPr>
        <w:t>学习现代运营管理知识和工业工程技术；掌握先进的管理思维和方法；借鉴国际企业的先进经验，已是势在必行。</w:t>
      </w:r>
    </w:p>
    <w:p w:rsidR="00D22AF0" w:rsidRPr="00B741A7" w:rsidRDefault="00D22AF0" w:rsidP="009E3415">
      <w:pPr>
        <w:spacing w:line="360" w:lineRule="auto"/>
        <w:ind w:firstLineChars="200" w:firstLine="31680"/>
        <w:rPr>
          <w:sz w:val="24"/>
        </w:rPr>
      </w:pPr>
      <w:r w:rsidRPr="006E4C47">
        <w:rPr>
          <w:rFonts w:hint="eastAsia"/>
          <w:sz w:val="24"/>
        </w:rPr>
        <w:t>清华大学</w:t>
      </w:r>
      <w:r>
        <w:rPr>
          <w:rFonts w:hint="eastAsia"/>
          <w:sz w:val="24"/>
        </w:rPr>
        <w:t>国家</w:t>
      </w:r>
      <w:r w:rsidRPr="006E4C47">
        <w:rPr>
          <w:sz w:val="24"/>
        </w:rPr>
        <w:t>CIMS</w:t>
      </w:r>
      <w:r w:rsidRPr="006E4C47">
        <w:rPr>
          <w:rFonts w:hint="eastAsia"/>
          <w:sz w:val="24"/>
        </w:rPr>
        <w:t>中心根据多年办学经验及企业实际调</w:t>
      </w:r>
      <w:r>
        <w:rPr>
          <w:rFonts w:hint="eastAsia"/>
          <w:sz w:val="24"/>
        </w:rPr>
        <w:t>研</w:t>
      </w:r>
      <w:r w:rsidRPr="006E4C47">
        <w:rPr>
          <w:rFonts w:hint="eastAsia"/>
          <w:sz w:val="24"/>
        </w:rPr>
        <w:t>后，特开设全面系统的“卓越生产运营总监高级研修班”核心课程，旨在帮助制造企业了解最新生产管理模式，找到变革、改进自己的企业方式、方法，有效实现企业的战略目标。</w:t>
      </w:r>
    </w:p>
    <w:p w:rsidR="00D22AF0" w:rsidRDefault="00D22AF0" w:rsidP="009E3415">
      <w:pPr>
        <w:spacing w:line="360" w:lineRule="auto"/>
        <w:ind w:firstLineChars="200" w:firstLine="31680"/>
        <w:rPr>
          <w:rFonts w:ascii="Arial" w:hAnsi="Arial" w:cs="Arial"/>
          <w:b/>
          <w:bCs/>
          <w:color w:val="000000"/>
          <w:sz w:val="24"/>
        </w:rPr>
      </w:pPr>
      <w:r w:rsidRPr="006E4C47">
        <w:rPr>
          <w:rFonts w:ascii="Arial" w:hAnsi="宋体" w:cs="Arial" w:hint="eastAsia"/>
          <w:b/>
          <w:bCs/>
          <w:color w:val="000000"/>
          <w:sz w:val="24"/>
        </w:rPr>
        <w:t>在这里不仅能解决企业的实际问题，更能培养出适合未来企业管理需求的</w:t>
      </w:r>
      <w:r>
        <w:rPr>
          <w:rFonts w:ascii="Arial" w:hAnsi="宋体" w:cs="Arial" w:hint="eastAsia"/>
          <w:b/>
          <w:bCs/>
          <w:color w:val="000000"/>
          <w:sz w:val="24"/>
        </w:rPr>
        <w:t>运营</w:t>
      </w:r>
      <w:r w:rsidRPr="006E4C47">
        <w:rPr>
          <w:rFonts w:ascii="Arial" w:hAnsi="宋体" w:cs="Arial" w:hint="eastAsia"/>
          <w:b/>
          <w:bCs/>
          <w:color w:val="000000"/>
          <w:sz w:val="24"/>
        </w:rPr>
        <w:t>管理者</w:t>
      </w:r>
      <w:r w:rsidRPr="006E4C47">
        <w:rPr>
          <w:rFonts w:ascii="Arial" w:hAnsi="Arial" w:cs="Arial"/>
          <w:b/>
          <w:bCs/>
          <w:color w:val="000000"/>
          <w:sz w:val="24"/>
        </w:rPr>
        <w:t>……</w:t>
      </w:r>
    </w:p>
    <w:p w:rsidR="00D22AF0" w:rsidRPr="00267918" w:rsidRDefault="00D22AF0" w:rsidP="00030FE7">
      <w:pPr>
        <w:spacing w:line="360" w:lineRule="auto"/>
        <w:rPr>
          <w:rFonts w:ascii="黑体" w:eastAsia="黑体"/>
          <w:color w:val="FF0000"/>
          <w:sz w:val="28"/>
          <w:szCs w:val="28"/>
        </w:rPr>
      </w:pPr>
      <w:r w:rsidRPr="00F806CD">
        <w:rPr>
          <w:rFonts w:ascii="Arial" w:hAnsi="宋体" w:cs="Arial" w:hint="eastAsia"/>
          <w:b/>
          <w:bCs/>
          <w:color w:val="000000"/>
          <w:sz w:val="24"/>
        </w:rPr>
        <w:t>【学习收益】</w:t>
      </w:r>
      <w:r w:rsidRPr="00267918">
        <w:rPr>
          <w:rFonts w:ascii="黑体" w:eastAsia="黑体"/>
          <w:color w:val="FF0000"/>
          <w:sz w:val="28"/>
          <w:szCs w:val="28"/>
        </w:rPr>
        <w:t xml:space="preserve"> </w:t>
      </w:r>
    </w:p>
    <w:p w:rsidR="00D22AF0" w:rsidRPr="00F806CD" w:rsidRDefault="00D22AF0" w:rsidP="009E3415">
      <w:pPr>
        <w:spacing w:line="276" w:lineRule="auto"/>
        <w:ind w:firstLineChars="250" w:firstLine="31680"/>
        <w:rPr>
          <w:sz w:val="24"/>
        </w:rPr>
      </w:pPr>
      <w:r w:rsidRPr="00267918">
        <w:rPr>
          <w:rFonts w:ascii="新宋体" w:eastAsia="新宋体" w:hAnsi="新宋体" w:hint="eastAsia"/>
          <w:color w:val="000000"/>
          <w:kern w:val="0"/>
          <w:sz w:val="24"/>
        </w:rPr>
        <w:t>通过对该课程全面而系统的学习，</w:t>
      </w:r>
      <w:r w:rsidRPr="006E4C47">
        <w:rPr>
          <w:rFonts w:hint="eastAsia"/>
          <w:sz w:val="24"/>
        </w:rPr>
        <w:t>了解最新生产管理模式，找到变革、改进自己的企业方式、方法，有效实现企业的战略目标。</w:t>
      </w:r>
    </w:p>
    <w:p w:rsidR="00D22AF0" w:rsidRPr="00C7306B" w:rsidRDefault="00D22AF0" w:rsidP="00030FE7">
      <w:pPr>
        <w:jc w:val="left"/>
        <w:rPr>
          <w:rFonts w:asci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【招生对象】</w:t>
      </w:r>
    </w:p>
    <w:p w:rsidR="00D22AF0" w:rsidRPr="00F806CD" w:rsidRDefault="00D22AF0" w:rsidP="009E3415">
      <w:pPr>
        <w:spacing w:line="276" w:lineRule="auto"/>
        <w:ind w:firstLineChars="242" w:firstLine="31680"/>
        <w:rPr>
          <w:rFonts w:ascii="宋体"/>
          <w:bCs/>
          <w:sz w:val="24"/>
        </w:rPr>
      </w:pPr>
      <w:r w:rsidRPr="006E4C47">
        <w:rPr>
          <w:rFonts w:ascii="宋体" w:hAnsi="宋体" w:hint="eastAsia"/>
          <w:bCs/>
          <w:sz w:val="24"/>
        </w:rPr>
        <w:t>总经理、常务副总、厂长、运营总监、生产总监及负责生产运营的高级经理</w:t>
      </w:r>
      <w:r>
        <w:rPr>
          <w:rFonts w:ascii="宋体" w:hAnsi="宋体" w:hint="eastAsia"/>
          <w:bCs/>
          <w:sz w:val="24"/>
        </w:rPr>
        <w:t>等。</w:t>
      </w:r>
      <w:r w:rsidRPr="007E5E19">
        <w:rPr>
          <w:rFonts w:ascii="新宋体" w:eastAsia="新宋体" w:hAnsi="新宋体"/>
          <w:sz w:val="24"/>
          <w:szCs w:val="24"/>
        </w:rPr>
        <w:t xml:space="preserve"> </w:t>
      </w:r>
    </w:p>
    <w:p w:rsidR="00D22AF0" w:rsidRDefault="00D22AF0" w:rsidP="00C82897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课程设置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4991" w:type="pct"/>
        <w:tblInd w:w="1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819"/>
        <w:gridCol w:w="4678"/>
      </w:tblGrid>
      <w:tr w:rsidR="00D22AF0" w:rsidTr="00840EB5">
        <w:trPr>
          <w:trHeight w:val="640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22AF0" w:rsidRDefault="00D22AF0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第一单元：</w:t>
            </w:r>
            <w:r w:rsidRPr="00764C36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现代生产运营</w:t>
            </w:r>
            <w:r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实战</w:t>
            </w:r>
          </w:p>
        </w:tc>
      </w:tr>
      <w:tr w:rsidR="00D22AF0" w:rsidRPr="00F561D6" w:rsidTr="00840EB5">
        <w:trPr>
          <w:trHeight w:val="641"/>
        </w:trPr>
        <w:tc>
          <w:tcPr>
            <w:tcW w:w="2537" w:type="pct"/>
            <w:vAlign w:val="center"/>
          </w:tcPr>
          <w:p w:rsidR="00D22AF0" w:rsidRPr="009F5EEF" w:rsidRDefault="00D22AF0" w:rsidP="008A5683">
            <w:pPr>
              <w:jc w:val="center"/>
              <w:rPr>
                <w:rFonts w:ascii="黑体" w:eastAsia="黑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>专题一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B40A45">
              <w:rPr>
                <w:rFonts w:ascii="宋体" w:hAnsi="宋体" w:hint="eastAsia"/>
                <w:b/>
                <w:szCs w:val="21"/>
              </w:rPr>
              <w:t>物流与供应链管理</w:t>
            </w:r>
          </w:p>
        </w:tc>
        <w:tc>
          <w:tcPr>
            <w:tcW w:w="2463" w:type="pct"/>
            <w:vAlign w:val="center"/>
          </w:tcPr>
          <w:p w:rsidR="00D22AF0" w:rsidRPr="00B40A45" w:rsidRDefault="00D22AF0" w:rsidP="007B552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专题二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现代</w:t>
            </w:r>
            <w:r w:rsidRPr="00C557CF">
              <w:rPr>
                <w:rFonts w:ascii="宋体" w:hAnsi="宋体" w:hint="eastAsia"/>
                <w:b/>
                <w:szCs w:val="21"/>
              </w:rPr>
              <w:t>安全生产</w:t>
            </w:r>
            <w:r>
              <w:rPr>
                <w:rFonts w:ascii="宋体" w:hAnsi="宋体" w:hint="eastAsia"/>
                <w:b/>
                <w:szCs w:val="21"/>
              </w:rPr>
              <w:t>管理</w:t>
            </w:r>
          </w:p>
        </w:tc>
      </w:tr>
      <w:tr w:rsidR="00D22AF0" w:rsidRPr="008646F5" w:rsidTr="00840EB5">
        <w:trPr>
          <w:trHeight w:val="599"/>
        </w:trPr>
        <w:tc>
          <w:tcPr>
            <w:tcW w:w="2537" w:type="pct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物流设施规划与物流分析</w:t>
            </w: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预测与库存控制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供应商库存管理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制造业物流系统</w:t>
            </w:r>
          </w:p>
        </w:tc>
        <w:tc>
          <w:tcPr>
            <w:tcW w:w="2463" w:type="pct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安全发展与创新管理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安全事故预防与安全监察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重点行业领域安全监管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突发事件应对与应急管理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安全生产科技与保障能力建设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834B60" w:rsidRDefault="00D22AF0" w:rsidP="008A568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404990">
              <w:rPr>
                <w:rFonts w:ascii="宋体" w:hAnsi="宋体" w:hint="eastAsia"/>
                <w:b/>
                <w:szCs w:val="21"/>
              </w:rPr>
              <w:t>降本增效</w:t>
            </w:r>
            <w:r w:rsidRPr="00404990">
              <w:rPr>
                <w:rFonts w:ascii="宋体" w:hAnsi="宋体"/>
                <w:b/>
                <w:szCs w:val="21"/>
              </w:rPr>
              <w:t>——</w:t>
            </w:r>
            <w:r w:rsidRPr="00404990">
              <w:rPr>
                <w:rFonts w:ascii="宋体" w:hAnsi="宋体" w:hint="eastAsia"/>
                <w:b/>
                <w:szCs w:val="21"/>
              </w:rPr>
              <w:t>全面成本管理</w:t>
            </w:r>
            <w:r w:rsidRPr="00404990">
              <w:rPr>
                <w:rFonts w:ascii="宋体" w:hAnsi="宋体"/>
                <w:b/>
                <w:szCs w:val="21"/>
              </w:rPr>
              <w:t>TCM</w:t>
            </w:r>
          </w:p>
        </w:tc>
        <w:tc>
          <w:tcPr>
            <w:tcW w:w="2463" w:type="pct"/>
            <w:vAlign w:val="center"/>
          </w:tcPr>
          <w:p w:rsidR="00D22AF0" w:rsidRPr="00B40A45" w:rsidRDefault="00D22AF0" w:rsidP="008A568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专题四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B40A45">
              <w:rPr>
                <w:rFonts w:ascii="宋体" w:hAnsi="宋体" w:hint="eastAsia"/>
                <w:b/>
                <w:szCs w:val="21"/>
              </w:rPr>
              <w:t>质量工程与全面质量管理</w:t>
            </w:r>
            <w:r>
              <w:rPr>
                <w:rFonts w:ascii="宋体" w:hAnsi="宋体"/>
                <w:b/>
                <w:szCs w:val="21"/>
              </w:rPr>
              <w:t>TQM</w:t>
            </w:r>
          </w:p>
        </w:tc>
      </w:tr>
      <w:tr w:rsidR="00D22AF0" w:rsidRPr="008646F5" w:rsidTr="00840EB5">
        <w:trPr>
          <w:trHeight w:val="599"/>
        </w:trPr>
        <w:tc>
          <w:tcPr>
            <w:tcW w:w="2537" w:type="pct"/>
            <w:vAlign w:val="center"/>
          </w:tcPr>
          <w:p w:rsidR="00D22AF0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价值链体系与分析</w:t>
            </w:r>
          </w:p>
          <w:p w:rsidR="00D22AF0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成本控制技术的革新</w:t>
            </w:r>
          </w:p>
          <w:p w:rsidR="00D22AF0" w:rsidRPr="004B4C8B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B4C8B">
              <w:rPr>
                <w:rFonts w:ascii="宋体" w:hint="eastAsia"/>
                <w:color w:val="333399"/>
                <w:kern w:val="0"/>
              </w:rPr>
              <w:t>产品成本的设计管理</w:t>
            </w:r>
          </w:p>
          <w:p w:rsidR="00D22AF0" w:rsidRPr="004B4C8B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B4C8B">
              <w:rPr>
                <w:rFonts w:ascii="宋体"/>
                <w:color w:val="333399"/>
                <w:kern w:val="0"/>
              </w:rPr>
              <w:t>TCM</w:t>
            </w:r>
            <w:r w:rsidRPr="004B4C8B">
              <w:rPr>
                <w:rFonts w:ascii="宋体" w:hint="eastAsia"/>
                <w:color w:val="333399"/>
                <w:kern w:val="0"/>
              </w:rPr>
              <w:t>推行与实施</w:t>
            </w:r>
          </w:p>
        </w:tc>
        <w:tc>
          <w:tcPr>
            <w:tcW w:w="2463" w:type="pct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质量战略与企业竞争力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质量与文化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质量管理发展的新趋势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精益六西格玛质量管理与改善</w:t>
            </w:r>
          </w:p>
        </w:tc>
      </w:tr>
      <w:tr w:rsidR="00D22AF0" w:rsidRPr="00030F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B40A45" w:rsidRDefault="00D22AF0" w:rsidP="008A568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专题五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914D7B">
              <w:rPr>
                <w:rFonts w:ascii="宋体" w:hAnsi="宋体" w:hint="eastAsia"/>
                <w:b/>
                <w:szCs w:val="21"/>
              </w:rPr>
              <w:t>全面</w:t>
            </w:r>
            <w:r>
              <w:rPr>
                <w:rFonts w:ascii="宋体" w:hAnsi="宋体" w:hint="eastAsia"/>
                <w:b/>
                <w:szCs w:val="21"/>
              </w:rPr>
              <w:t>生产维护</w:t>
            </w:r>
          </w:p>
        </w:tc>
        <w:tc>
          <w:tcPr>
            <w:tcW w:w="2463" w:type="pct"/>
            <w:vAlign w:val="center"/>
          </w:tcPr>
          <w:p w:rsidR="00D22AF0" w:rsidRPr="00C557CF" w:rsidRDefault="00D22AF0" w:rsidP="008A5683">
            <w:pPr>
              <w:jc w:val="center"/>
              <w:rPr>
                <w:rFonts w:asci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>专题六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生产计划与物料控制（</w:t>
            </w:r>
            <w:r>
              <w:rPr>
                <w:rFonts w:ascii="宋体" w:hAnsi="宋体"/>
                <w:b/>
                <w:szCs w:val="21"/>
              </w:rPr>
              <w:t>PMC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D22AF0" w:rsidRPr="00030F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/>
                <w:color w:val="333399"/>
                <w:kern w:val="0"/>
              </w:rPr>
              <w:t>TPM</w:t>
            </w:r>
            <w:r w:rsidRPr="00030FE7">
              <w:rPr>
                <w:rFonts w:ascii="宋体" w:hint="eastAsia"/>
                <w:color w:val="333399"/>
                <w:kern w:val="0"/>
              </w:rPr>
              <w:t>改变企业经营体质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设备综合效率与</w:t>
            </w:r>
            <w:r w:rsidRPr="00030FE7">
              <w:rPr>
                <w:rFonts w:ascii="宋体"/>
                <w:color w:val="333399"/>
                <w:kern w:val="0"/>
              </w:rPr>
              <w:t>TPM</w:t>
            </w:r>
            <w:r w:rsidRPr="00030FE7">
              <w:rPr>
                <w:rFonts w:ascii="宋体" w:hint="eastAsia"/>
                <w:color w:val="333399"/>
                <w:kern w:val="0"/>
              </w:rPr>
              <w:t>成熟度评估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/>
                <w:color w:val="333399"/>
                <w:kern w:val="0"/>
              </w:rPr>
              <w:t>TPM</w:t>
            </w:r>
            <w:r w:rsidRPr="00030FE7">
              <w:rPr>
                <w:rFonts w:ascii="宋体" w:hint="eastAsia"/>
                <w:color w:val="333399"/>
                <w:kern w:val="0"/>
              </w:rPr>
              <w:t>架构与推进方式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自主保全与专业保全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个别改善与系统改善</w:t>
            </w:r>
          </w:p>
        </w:tc>
        <w:tc>
          <w:tcPr>
            <w:tcW w:w="2463" w:type="pct"/>
            <w:vAlign w:val="center"/>
          </w:tcPr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库存管理通用模型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定期与定量订购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/>
                <w:color w:val="333399"/>
                <w:kern w:val="0"/>
              </w:rPr>
              <w:t>MRP</w:t>
            </w:r>
            <w:r w:rsidRPr="00030FE7">
              <w:rPr>
                <w:rFonts w:ascii="宋体" w:hint="eastAsia"/>
                <w:color w:val="333399"/>
                <w:kern w:val="0"/>
              </w:rPr>
              <w:t>、</w:t>
            </w:r>
            <w:r w:rsidRPr="00030FE7">
              <w:rPr>
                <w:rFonts w:ascii="宋体"/>
                <w:color w:val="333399"/>
                <w:kern w:val="0"/>
              </w:rPr>
              <w:t>MRP</w:t>
            </w:r>
            <w:r w:rsidRPr="00030FE7">
              <w:rPr>
                <w:rFonts w:ascii="宋体" w:hint="eastAsia"/>
                <w:color w:val="333399"/>
                <w:kern w:val="0"/>
              </w:rPr>
              <w:t>Ⅱ与</w:t>
            </w:r>
            <w:r w:rsidRPr="00030FE7">
              <w:rPr>
                <w:rFonts w:ascii="宋体"/>
                <w:color w:val="333399"/>
                <w:kern w:val="0"/>
              </w:rPr>
              <w:t>ERP</w:t>
            </w:r>
            <w:r w:rsidRPr="00030FE7">
              <w:rPr>
                <w:rFonts w:ascii="宋体" w:hint="eastAsia"/>
                <w:color w:val="333399"/>
                <w:kern w:val="0"/>
              </w:rPr>
              <w:t>等生产计划详述</w:t>
            </w:r>
          </w:p>
          <w:p w:rsidR="00D22AF0" w:rsidRPr="00030FE7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生产控制的优化技术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AC0914" w:rsidRDefault="00D22AF0" w:rsidP="007B552C">
            <w:pPr>
              <w:jc w:val="center"/>
              <w:rPr>
                <w:rFonts w:ascii="宋体"/>
                <w:b/>
                <w:szCs w:val="21"/>
              </w:rPr>
            </w:pPr>
            <w:r w:rsidRPr="00AC0914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七</w:t>
            </w:r>
            <w:r w:rsidRPr="00AC0914">
              <w:rPr>
                <w:rFonts w:ascii="宋体" w:hAnsi="宋体"/>
                <w:b/>
                <w:szCs w:val="21"/>
              </w:rPr>
              <w:t xml:space="preserve">  </w:t>
            </w:r>
            <w:r w:rsidRPr="00AC0914">
              <w:rPr>
                <w:rFonts w:ascii="宋体" w:hAnsi="宋体" w:hint="eastAsia"/>
                <w:b/>
                <w:szCs w:val="21"/>
              </w:rPr>
              <w:t>生产现场</w:t>
            </w:r>
            <w:r w:rsidRPr="00AC0914">
              <w:rPr>
                <w:rFonts w:ascii="宋体" w:hAnsi="宋体"/>
                <w:b/>
                <w:szCs w:val="21"/>
              </w:rPr>
              <w:t>IE</w:t>
            </w:r>
          </w:p>
        </w:tc>
        <w:tc>
          <w:tcPr>
            <w:tcW w:w="2463" w:type="pct"/>
            <w:vAlign w:val="center"/>
          </w:tcPr>
          <w:p w:rsidR="00D22AF0" w:rsidRPr="00AC0914" w:rsidRDefault="00D22AF0" w:rsidP="007B552C">
            <w:pPr>
              <w:jc w:val="center"/>
              <w:rPr>
                <w:rFonts w:ascii="宋体"/>
                <w:b/>
                <w:szCs w:val="21"/>
              </w:rPr>
            </w:pPr>
            <w:r w:rsidRPr="00AC0914">
              <w:rPr>
                <w:rFonts w:ascii="宋体" w:hAnsi="宋体" w:hint="eastAsia"/>
                <w:b/>
                <w:szCs w:val="21"/>
              </w:rPr>
              <w:t>专题</w:t>
            </w:r>
            <w:r>
              <w:rPr>
                <w:rFonts w:ascii="宋体" w:hAnsi="宋体" w:hint="eastAsia"/>
                <w:b/>
                <w:szCs w:val="21"/>
              </w:rPr>
              <w:t>八</w:t>
            </w:r>
            <w:r w:rsidRPr="00AC0914">
              <w:rPr>
                <w:rFonts w:ascii="宋体" w:hAnsi="宋体"/>
                <w:b/>
                <w:szCs w:val="21"/>
              </w:rPr>
              <w:t xml:space="preserve">  </w:t>
            </w:r>
            <w:r w:rsidRPr="00AC0914">
              <w:rPr>
                <w:rFonts w:ascii="宋体" w:hAnsi="宋体" w:hint="eastAsia"/>
                <w:b/>
                <w:szCs w:val="21"/>
              </w:rPr>
              <w:t>供应商管理与谈判技巧</w:t>
            </w:r>
          </w:p>
        </w:tc>
      </w:tr>
      <w:tr w:rsidR="00D22AF0" w:rsidRPr="008646F5" w:rsidTr="00840EB5">
        <w:trPr>
          <w:trHeight w:val="599"/>
        </w:trPr>
        <w:tc>
          <w:tcPr>
            <w:tcW w:w="2537" w:type="pct"/>
            <w:vAlign w:val="center"/>
          </w:tcPr>
          <w:p w:rsidR="00D22AF0" w:rsidRPr="00AC0914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工业工程（</w:t>
            </w:r>
            <w:r w:rsidRPr="00AC0914">
              <w:rPr>
                <w:rFonts w:ascii="宋体"/>
                <w:color w:val="333399"/>
                <w:kern w:val="0"/>
              </w:rPr>
              <w:t>IE</w:t>
            </w:r>
            <w:r w:rsidRPr="00AC0914">
              <w:rPr>
                <w:rFonts w:ascii="宋体" w:hint="eastAsia"/>
                <w:color w:val="333399"/>
                <w:kern w:val="0"/>
              </w:rPr>
              <w:t>）体系及应用</w:t>
            </w:r>
            <w:r w:rsidRPr="00AC0914">
              <w:rPr>
                <w:rFonts w:ascii="宋体"/>
                <w:color w:val="333399"/>
                <w:kern w:val="0"/>
              </w:rPr>
              <w:t xml:space="preserve"> </w:t>
            </w:r>
          </w:p>
          <w:p w:rsidR="00D22AF0" w:rsidRPr="00AC0914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生产现场</w:t>
            </w:r>
            <w:r w:rsidRPr="00AC0914">
              <w:rPr>
                <w:rFonts w:ascii="宋体"/>
                <w:color w:val="333399"/>
                <w:kern w:val="0"/>
              </w:rPr>
              <w:t>IE</w:t>
            </w:r>
            <w:r w:rsidRPr="00AC0914">
              <w:rPr>
                <w:rFonts w:ascii="宋体" w:hint="eastAsia"/>
                <w:color w:val="333399"/>
                <w:kern w:val="0"/>
              </w:rPr>
              <w:t>的工作职责</w:t>
            </w:r>
          </w:p>
          <w:p w:rsidR="00D22AF0" w:rsidRPr="00AC0914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动作经济的十项原则</w:t>
            </w:r>
          </w:p>
          <w:p w:rsidR="00D22AF0" w:rsidRPr="00AC0914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现场</w:t>
            </w:r>
            <w:r w:rsidRPr="00AC0914">
              <w:rPr>
                <w:rFonts w:ascii="宋体"/>
                <w:color w:val="333399"/>
                <w:kern w:val="0"/>
              </w:rPr>
              <w:t>IE</w:t>
            </w:r>
            <w:r w:rsidRPr="00AC0914">
              <w:rPr>
                <w:rFonts w:ascii="宋体" w:hint="eastAsia"/>
                <w:color w:val="333399"/>
                <w:kern w:val="0"/>
              </w:rPr>
              <w:t>的手法</w:t>
            </w:r>
          </w:p>
        </w:tc>
        <w:tc>
          <w:tcPr>
            <w:tcW w:w="2463" w:type="pct"/>
            <w:vAlign w:val="center"/>
          </w:tcPr>
          <w:p w:rsidR="00D22AF0" w:rsidRPr="00AA0B21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供应商的选择与评价</w:t>
            </w:r>
          </w:p>
          <w:p w:rsidR="00D22AF0" w:rsidRPr="00AA0B21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询价、比价与供应商成本构成分析</w:t>
            </w:r>
          </w:p>
          <w:p w:rsidR="00D22AF0" w:rsidRPr="00AA0B21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应对强势及弱势供应商的管理策略</w:t>
            </w:r>
          </w:p>
          <w:p w:rsidR="00D22AF0" w:rsidRPr="00AA0B21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供应商谈判需要解决的关键问题及技巧</w:t>
            </w:r>
          </w:p>
        </w:tc>
      </w:tr>
      <w:tr w:rsidR="00D22AF0" w:rsidRPr="002D2CE7" w:rsidTr="00840EB5">
        <w:trPr>
          <w:trHeight w:val="589"/>
        </w:trPr>
        <w:tc>
          <w:tcPr>
            <w:tcW w:w="5000" w:type="pct"/>
            <w:gridSpan w:val="2"/>
            <w:vAlign w:val="center"/>
          </w:tcPr>
          <w:p w:rsidR="00D22AF0" w:rsidRPr="00027956" w:rsidRDefault="00D22AF0" w:rsidP="007B552C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专题九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互联网时代</w:t>
            </w:r>
            <w:r w:rsidRPr="007A6A39">
              <w:rPr>
                <w:rFonts w:ascii="宋体" w:hAnsi="宋体" w:hint="eastAsia"/>
                <w:b/>
                <w:szCs w:val="21"/>
              </w:rPr>
              <w:t>生产企业项目化管理</w:t>
            </w:r>
          </w:p>
        </w:tc>
      </w:tr>
      <w:tr w:rsidR="00D22AF0" w:rsidRPr="002D2CE7" w:rsidTr="00840EB5">
        <w:trPr>
          <w:trHeight w:val="778"/>
        </w:trPr>
        <w:tc>
          <w:tcPr>
            <w:tcW w:w="2537" w:type="pct"/>
            <w:tcBorders>
              <w:right w:val="nil"/>
            </w:tcBorders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项目管理在企业中的应用</w:t>
            </w:r>
          </w:p>
          <w:p w:rsidR="00D22AF0" w:rsidRPr="00D55149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项目成本与质量控制</w:t>
            </w:r>
          </w:p>
        </w:tc>
        <w:tc>
          <w:tcPr>
            <w:tcW w:w="2463" w:type="pct"/>
            <w:tcBorders>
              <w:left w:val="nil"/>
            </w:tcBorders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项目风险管理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项目中的团队管理</w:t>
            </w:r>
          </w:p>
        </w:tc>
      </w:tr>
      <w:tr w:rsidR="00D22AF0" w:rsidTr="00840EB5">
        <w:trPr>
          <w:trHeight w:val="640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22AF0" w:rsidRDefault="00D22AF0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第二单元：领导</w:t>
            </w:r>
            <w:r w:rsidRPr="00764C36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管理素质提升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E70096" w:rsidRDefault="00D22AF0" w:rsidP="007B552C">
            <w:pPr>
              <w:spacing w:line="320" w:lineRule="exact"/>
              <w:ind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5C0B49">
              <w:rPr>
                <w:rFonts w:ascii="宋体" w:hAnsi="宋体" w:hint="eastAsia"/>
                <w:b/>
                <w:szCs w:val="21"/>
              </w:rPr>
              <w:t>打造领导力</w:t>
            </w:r>
            <w:r>
              <w:rPr>
                <w:rFonts w:ascii="宋体" w:hAnsi="宋体"/>
                <w:b/>
                <w:bCs/>
                <w:szCs w:val="21"/>
              </w:rPr>
              <w:t>——</w:t>
            </w:r>
            <w:r w:rsidRPr="005C0B49">
              <w:rPr>
                <w:rFonts w:ascii="宋体" w:hAnsi="宋体" w:hint="eastAsia"/>
                <w:b/>
                <w:szCs w:val="21"/>
              </w:rPr>
              <w:t>从技术走向管理</w:t>
            </w:r>
          </w:p>
        </w:tc>
        <w:tc>
          <w:tcPr>
            <w:tcW w:w="2463" w:type="pct"/>
            <w:vAlign w:val="center"/>
          </w:tcPr>
          <w:p w:rsidR="00D22AF0" w:rsidRPr="00B40A45" w:rsidRDefault="00D22AF0" w:rsidP="007B552C">
            <w:pPr>
              <w:spacing w:line="320" w:lineRule="exact"/>
              <w:ind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16"/>
              </w:rPr>
              <w:t>管理沟通创造价值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管理者的角色认知</w:t>
            </w:r>
            <w:r w:rsidRPr="00430A42">
              <w:rPr>
                <w:rFonts w:ascii="宋体"/>
                <w:color w:val="333399"/>
                <w:kern w:val="0"/>
              </w:rPr>
              <w:t xml:space="preserve">          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通过有效计划来达成目标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如何通过分配工作来达成目标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监督、激励员工的方法和技巧</w:t>
            </w:r>
            <w:r w:rsidRPr="00430A42">
              <w:rPr>
                <w:rFonts w:ascii="宋体"/>
                <w:color w:val="333399"/>
                <w:kern w:val="0"/>
              </w:rPr>
              <w:t xml:space="preserve">      </w:t>
            </w:r>
          </w:p>
        </w:tc>
        <w:tc>
          <w:tcPr>
            <w:tcW w:w="2463" w:type="pct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管理沟通的价值体现</w:t>
            </w:r>
            <w:r w:rsidRPr="00430A42">
              <w:rPr>
                <w:rFonts w:ascii="宋体"/>
                <w:color w:val="333399"/>
                <w:kern w:val="0"/>
              </w:rPr>
              <w:t xml:space="preserve">        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思维表达的方法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胜己者强的方法</w:t>
            </w:r>
            <w:r w:rsidRPr="00430A42">
              <w:rPr>
                <w:rFonts w:ascii="宋体"/>
                <w:color w:val="333399"/>
                <w:kern w:val="0"/>
              </w:rPr>
              <w:t xml:space="preserve">   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提升领导者沟通的能力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8A5683" w:rsidRDefault="00D22AF0" w:rsidP="006A48A9">
            <w:pPr>
              <w:spacing w:beforeLines="20" w:afterLines="20" w:line="360" w:lineRule="exact"/>
              <w:jc w:val="center"/>
              <w:rPr>
                <w:rFonts w:ascii="宋体"/>
                <w:szCs w:val="21"/>
              </w:rPr>
            </w:pPr>
            <w:r w:rsidRPr="008A5683">
              <w:rPr>
                <w:rFonts w:ascii="宋体" w:hAnsi="宋体" w:cs="宋体" w:hint="eastAsia"/>
                <w:b/>
                <w:kern w:val="0"/>
                <w:szCs w:val="21"/>
              </w:rPr>
              <w:t>专题十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二</w:t>
            </w:r>
            <w:r w:rsidRPr="008A5683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Pr="008A5683"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  <w:tc>
          <w:tcPr>
            <w:tcW w:w="2463" w:type="pct"/>
            <w:vAlign w:val="center"/>
          </w:tcPr>
          <w:p w:rsidR="00D22AF0" w:rsidRPr="00AF6E99" w:rsidRDefault="00D22AF0" w:rsidP="007B552C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情绪管理与压力疏导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shd w:val="clear" w:color="auto" w:fill="FFFFFF"/>
            <w:vAlign w:val="center"/>
          </w:tcPr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kern w:val="0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创新与创新思维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克服创新思维的障碍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kern w:val="0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培养创新思维的方法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运用创新思维管理团队</w:t>
            </w:r>
          </w:p>
        </w:tc>
        <w:tc>
          <w:tcPr>
            <w:tcW w:w="2463" w:type="pct"/>
            <w:shd w:val="clear" w:color="auto" w:fill="FFFFFF"/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心理分析：压力感产生的深层次原因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性格色彩分析：不同性格人的压力源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不良情绪与压力舒泻的系列技巧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积极的心态管理技巧</w:t>
            </w:r>
          </w:p>
        </w:tc>
      </w:tr>
      <w:tr w:rsidR="00D22AF0" w:rsidRPr="003674D5" w:rsidTr="00840EB5">
        <w:trPr>
          <w:trHeight w:val="589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22AF0" w:rsidRPr="003674D5" w:rsidRDefault="00D22AF0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第三单元：现场教学</w:t>
            </w:r>
            <w:r w:rsidRPr="00764C36">
              <w:rPr>
                <w:rFonts w:ascii="方正姚体" w:eastAsia="方正姚体" w:hAnsi="宋体" w:cs="方正姚体" w:hint="eastAsia"/>
                <w:b/>
                <w:bCs/>
                <w:color w:val="FFFFFF"/>
                <w:sz w:val="28"/>
                <w:szCs w:val="28"/>
              </w:rPr>
              <w:t>与综合演练</w:t>
            </w:r>
          </w:p>
        </w:tc>
      </w:tr>
      <w:tr w:rsidR="00D22AF0" w:rsidRPr="002D2CE7" w:rsidTr="00840EB5">
        <w:trPr>
          <w:trHeight w:val="589"/>
        </w:trPr>
        <w:tc>
          <w:tcPr>
            <w:tcW w:w="2537" w:type="pct"/>
            <w:vAlign w:val="center"/>
          </w:tcPr>
          <w:p w:rsidR="00D22AF0" w:rsidRPr="00B40A45" w:rsidRDefault="00D22AF0" w:rsidP="007B552C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专题十四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精益生产实战演练</w:t>
            </w:r>
          </w:p>
        </w:tc>
        <w:tc>
          <w:tcPr>
            <w:tcW w:w="2463" w:type="pct"/>
            <w:vAlign w:val="center"/>
          </w:tcPr>
          <w:p w:rsidR="00D22AF0" w:rsidRPr="00B40A45" w:rsidRDefault="00D22AF0" w:rsidP="007B552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专题十五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Pr="00B40A45">
              <w:rPr>
                <w:rFonts w:ascii="宋体" w:hAnsi="宋体" w:hint="eastAsia"/>
                <w:b/>
                <w:szCs w:val="21"/>
              </w:rPr>
              <w:t>工厂实地参观考察</w:t>
            </w:r>
          </w:p>
        </w:tc>
      </w:tr>
      <w:tr w:rsidR="00D22AF0" w:rsidRPr="008646F5" w:rsidTr="00840EB5">
        <w:trPr>
          <w:trHeight w:val="599"/>
        </w:trPr>
        <w:tc>
          <w:tcPr>
            <w:tcW w:w="2537" w:type="pct"/>
            <w:tcBorders>
              <w:right w:val="single" w:sz="4" w:space="0" w:color="auto"/>
            </w:tcBorders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企业成本构成分析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解构传统企业运营模式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精益企业运营模式情境模拟</w:t>
            </w:r>
          </w:p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 xml:space="preserve"> </w:t>
            </w:r>
            <w:r w:rsidRPr="00430A42">
              <w:rPr>
                <w:rFonts w:ascii="宋体" w:hint="eastAsia"/>
                <w:color w:val="333399"/>
                <w:kern w:val="0"/>
              </w:rPr>
              <w:t>企业运营模式选择与竞争力分析</w:t>
            </w:r>
          </w:p>
        </w:tc>
        <w:tc>
          <w:tcPr>
            <w:tcW w:w="2463" w:type="pct"/>
            <w:tcBorders>
              <w:left w:val="single" w:sz="4" w:space="0" w:color="auto"/>
            </w:tcBorders>
            <w:vAlign w:val="center"/>
          </w:tcPr>
          <w:p w:rsidR="00D22AF0" w:rsidRPr="00430A42" w:rsidRDefault="00D22AF0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深入大型企业工厂实地参观考察、交流分享</w:t>
            </w:r>
          </w:p>
        </w:tc>
      </w:tr>
      <w:tr w:rsidR="00D22AF0" w:rsidRPr="003674D5" w:rsidTr="00840EB5">
        <w:trPr>
          <w:trHeight w:val="589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22AF0" w:rsidRPr="003674D5" w:rsidRDefault="00D22AF0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第四单元：预见企业未来发展</w:t>
            </w:r>
          </w:p>
        </w:tc>
      </w:tr>
      <w:tr w:rsidR="00D22AF0" w:rsidRPr="00382D7A" w:rsidTr="00840EB5">
        <w:trPr>
          <w:trHeight w:val="502"/>
        </w:trPr>
        <w:tc>
          <w:tcPr>
            <w:tcW w:w="2537" w:type="pct"/>
            <w:vAlign w:val="center"/>
          </w:tcPr>
          <w:p w:rsidR="00D22AF0" w:rsidRPr="008A5683" w:rsidRDefault="00D22AF0" w:rsidP="008A5683">
            <w:pPr>
              <w:widowControl/>
              <w:spacing w:line="360" w:lineRule="exact"/>
              <w:rPr>
                <w:rFonts w:ascii="宋体" w:cs="宋体"/>
                <w:b/>
                <w:bCs/>
              </w:rPr>
            </w:pPr>
            <w:r w:rsidRPr="008A5683">
              <w:rPr>
                <w:rFonts w:ascii="宋体" w:hAnsi="宋体" w:cs="宋体" w:hint="eastAsia"/>
                <w:b/>
                <w:bCs/>
              </w:rPr>
              <w:t>专题十六</w:t>
            </w:r>
            <w:r w:rsidRPr="008A5683">
              <w:rPr>
                <w:rFonts w:ascii="宋体" w:hAnsi="宋体" w:cs="宋体"/>
                <w:b/>
                <w:bCs/>
              </w:rPr>
              <w:t xml:space="preserve">   </w:t>
            </w:r>
            <w:r w:rsidRPr="008A5683">
              <w:rPr>
                <w:rFonts w:ascii="宋体" w:hAnsi="宋体" w:cs="宋体" w:hint="eastAsia"/>
                <w:b/>
                <w:bCs/>
              </w:rPr>
              <w:t>经济大势与热点分析</w:t>
            </w:r>
          </w:p>
        </w:tc>
        <w:tc>
          <w:tcPr>
            <w:tcW w:w="2463" w:type="pct"/>
            <w:vAlign w:val="center"/>
          </w:tcPr>
          <w:p w:rsidR="00D22AF0" w:rsidRPr="008A5683" w:rsidRDefault="00D22AF0" w:rsidP="008A5683">
            <w:pPr>
              <w:widowControl/>
              <w:spacing w:line="360" w:lineRule="exact"/>
              <w:rPr>
                <w:rFonts w:ascii="宋体" w:cs="宋体"/>
                <w:b/>
                <w:bCs/>
              </w:rPr>
            </w:pPr>
            <w:r w:rsidRPr="008A5683">
              <w:rPr>
                <w:rFonts w:ascii="宋体" w:hAnsi="宋体" w:cs="宋体" w:hint="eastAsia"/>
                <w:b/>
                <w:bCs/>
              </w:rPr>
              <w:t>专题十七</w:t>
            </w:r>
            <w:r w:rsidRPr="008A5683">
              <w:rPr>
                <w:rFonts w:ascii="宋体" w:hAnsi="宋体" w:cs="宋体"/>
                <w:b/>
                <w:bCs/>
              </w:rPr>
              <w:t xml:space="preserve">   </w:t>
            </w:r>
            <w:r w:rsidRPr="008A5683">
              <w:rPr>
                <w:rFonts w:ascii="宋体" w:hAnsi="宋体" w:cs="宋体" w:hint="eastAsia"/>
                <w:b/>
                <w:bCs/>
              </w:rPr>
              <w:t>信息技术与大数据时代</w:t>
            </w:r>
          </w:p>
        </w:tc>
      </w:tr>
      <w:tr w:rsidR="00D22AF0" w:rsidRPr="00382D7A" w:rsidTr="00840EB5">
        <w:trPr>
          <w:trHeight w:val="502"/>
        </w:trPr>
        <w:tc>
          <w:tcPr>
            <w:tcW w:w="2537" w:type="pct"/>
            <w:vAlign w:val="center"/>
          </w:tcPr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世界经济从低迷中复苏的分析判断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中国经济周期分析判断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中国经济战略机遇期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kern w:val="0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企业转型时机把握</w:t>
            </w:r>
          </w:p>
        </w:tc>
        <w:tc>
          <w:tcPr>
            <w:tcW w:w="2463" w:type="pct"/>
            <w:vAlign w:val="center"/>
          </w:tcPr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最现代化经济形态</w:t>
            </w:r>
            <w:r w:rsidRPr="008A5683">
              <w:rPr>
                <w:rFonts w:ascii="宋体" w:hAnsi="宋体" w:cs="宋体"/>
                <w:sz w:val="22"/>
              </w:rPr>
              <w:t>——</w:t>
            </w:r>
            <w:r w:rsidRPr="008A5683">
              <w:rPr>
                <w:rFonts w:ascii="宋体" w:hAnsi="宋体" w:cs="宋体" w:hint="eastAsia"/>
                <w:sz w:val="22"/>
              </w:rPr>
              <w:t>信息经济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众包模式与社会化电商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未来世界一切皆服务</w:t>
            </w:r>
          </w:p>
          <w:p w:rsidR="00D22AF0" w:rsidRPr="008A5683" w:rsidRDefault="00D22AF0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从小数据到大数据</w:t>
            </w:r>
          </w:p>
        </w:tc>
      </w:tr>
    </w:tbl>
    <w:p w:rsidR="00D22AF0" w:rsidRDefault="00D22AF0" w:rsidP="00AC26C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学员活动</w:t>
      </w:r>
      <w:r>
        <w:rPr>
          <w:rFonts w:ascii="黑体" w:eastAsia="黑体" w:cs="黑体" w:hint="eastAsia"/>
          <w:sz w:val="28"/>
          <w:szCs w:val="28"/>
        </w:rPr>
        <w:t>】</w:t>
      </w:r>
    </w:p>
    <w:p w:rsidR="00D22AF0" w:rsidRPr="003D379B" w:rsidRDefault="00D22AF0" w:rsidP="009E3415">
      <w:pPr>
        <w:spacing w:line="348" w:lineRule="auto"/>
        <w:ind w:leftChars="85" w:left="31680" w:firstLineChars="150" w:firstLine="31680"/>
        <w:rPr>
          <w:rFonts w:ascii="新宋体" w:eastAsia="新宋体" w:hAnsi="新宋体"/>
          <w:sz w:val="24"/>
          <w:szCs w:val="24"/>
        </w:rPr>
      </w:pPr>
      <w:r w:rsidRPr="003D379B">
        <w:rPr>
          <w:rFonts w:ascii="新宋体" w:eastAsia="新宋体" w:hAnsi="新宋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4917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85"/>
        <w:gridCol w:w="4671"/>
      </w:tblGrid>
      <w:tr w:rsidR="00D22AF0" w:rsidRPr="003B7E3C" w:rsidTr="00AC26C8">
        <w:trPr>
          <w:trHeight w:val="524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22AF0" w:rsidRPr="003B7E3C" w:rsidRDefault="00D22AF0" w:rsidP="00AC26C8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 w:rsidRPr="003B7E3C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活动分享</w:t>
            </w:r>
          </w:p>
        </w:tc>
      </w:tr>
      <w:tr w:rsidR="00D22AF0" w:rsidRPr="008646F5" w:rsidTr="00AC26C8">
        <w:trPr>
          <w:trHeight w:val="305"/>
        </w:trPr>
        <w:tc>
          <w:tcPr>
            <w:tcW w:w="2504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2496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D22AF0" w:rsidRPr="008646F5" w:rsidTr="00AC26C8">
        <w:trPr>
          <w:trHeight w:val="305"/>
        </w:trPr>
        <w:tc>
          <w:tcPr>
            <w:tcW w:w="2504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2496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D22AF0" w:rsidRPr="008646F5" w:rsidTr="00AC26C8">
        <w:trPr>
          <w:trHeight w:val="305"/>
        </w:trPr>
        <w:tc>
          <w:tcPr>
            <w:tcW w:w="2504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2496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学员企业产品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&amp;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D22AF0" w:rsidRPr="008646F5" w:rsidTr="00AC26C8">
        <w:trPr>
          <w:trHeight w:val="305"/>
        </w:trPr>
        <w:tc>
          <w:tcPr>
            <w:tcW w:w="2504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2496" w:type="pct"/>
            <w:vAlign w:val="center"/>
          </w:tcPr>
          <w:p w:rsidR="00D22AF0" w:rsidRDefault="00D22AF0" w:rsidP="006A48A9">
            <w:pPr>
              <w:spacing w:beforeLines="20" w:afterLines="20" w:line="40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企业参访学习</w:t>
            </w:r>
          </w:p>
        </w:tc>
      </w:tr>
    </w:tbl>
    <w:p w:rsidR="00D22AF0" w:rsidRPr="00D058FC" w:rsidRDefault="00D22AF0" w:rsidP="00404990">
      <w:pPr>
        <w:spacing w:line="360" w:lineRule="auto"/>
        <w:outlineLvl w:val="0"/>
        <w:rPr>
          <w:rFonts w:ascii="黑体" w:eastAsia="黑体"/>
          <w:sz w:val="30"/>
          <w:szCs w:val="30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学制设置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B43D52">
        <w:rPr>
          <w:rFonts w:ascii="新宋体" w:eastAsia="新宋体" w:hAnsi="新宋体" w:cs="新宋体" w:hint="eastAsia"/>
          <w:sz w:val="24"/>
        </w:rPr>
        <w:t>学制</w:t>
      </w:r>
      <w:r w:rsidRPr="00B43D52">
        <w:rPr>
          <w:rFonts w:ascii="新宋体" w:eastAsia="新宋体" w:hAnsi="新宋体" w:cs="新宋体"/>
          <w:sz w:val="24"/>
        </w:rPr>
        <w:t>12</w:t>
      </w:r>
      <w:r w:rsidRPr="00B43D52">
        <w:rPr>
          <w:rFonts w:ascii="新宋体" w:eastAsia="新宋体" w:hAnsi="新宋体" w:cs="新宋体" w:hint="eastAsia"/>
          <w:sz w:val="24"/>
        </w:rPr>
        <w:t>个月，每两月集中到清华大学学习</w:t>
      </w:r>
      <w:r w:rsidRPr="00B43D52">
        <w:rPr>
          <w:rFonts w:ascii="新宋体" w:eastAsia="新宋体" w:hAnsi="新宋体" w:cs="新宋体"/>
          <w:sz w:val="24"/>
        </w:rPr>
        <w:t>3</w:t>
      </w:r>
      <w:r w:rsidRPr="00B43D52">
        <w:rPr>
          <w:rFonts w:ascii="新宋体" w:eastAsia="新宋体" w:hAnsi="新宋体" w:cs="新宋体" w:hint="eastAsia"/>
          <w:sz w:val="24"/>
        </w:rPr>
        <w:t>天。</w:t>
      </w:r>
    </w:p>
    <w:p w:rsidR="00D22AF0" w:rsidRPr="00C7306B" w:rsidRDefault="00D22AF0" w:rsidP="00C73B5F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【学费标准及交费方式】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学费标准：</w:t>
      </w:r>
      <w:r w:rsidRPr="000B782A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360</w:t>
      </w:r>
      <w:bookmarkStart w:id="0" w:name="_GoBack"/>
      <w:bookmarkEnd w:id="0"/>
      <w:r>
        <w:rPr>
          <w:rFonts w:ascii="宋体"/>
          <w:sz w:val="24"/>
          <w:szCs w:val="24"/>
        </w:rPr>
        <w:t>00</w:t>
      </w:r>
      <w:r w:rsidRPr="000B782A">
        <w:rPr>
          <w:rFonts w:ascii="宋体" w:hAnsi="宋体" w:hint="eastAsia"/>
          <w:sz w:val="24"/>
          <w:szCs w:val="24"/>
        </w:rPr>
        <w:t>元</w:t>
      </w:r>
      <w:r w:rsidRPr="000B782A">
        <w:rPr>
          <w:rFonts w:ascii="宋体" w:hAnsi="宋体"/>
          <w:sz w:val="24"/>
          <w:szCs w:val="24"/>
        </w:rPr>
        <w:t>/</w:t>
      </w:r>
      <w:r w:rsidRPr="000B782A">
        <w:rPr>
          <w:rFonts w:ascii="宋体" w:hAnsi="宋体" w:hint="eastAsia"/>
          <w:sz w:val="24"/>
          <w:szCs w:val="24"/>
        </w:rPr>
        <w:t>人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账户名称：清华大学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</w:t>
      </w:r>
      <w:r w:rsidRPr="000B782A">
        <w:rPr>
          <w:rFonts w:ascii="宋体" w:hAnsi="宋体"/>
          <w:sz w:val="24"/>
          <w:szCs w:val="24"/>
        </w:rPr>
        <w:t xml:space="preserve">    </w:t>
      </w:r>
      <w:r w:rsidRPr="000B782A">
        <w:rPr>
          <w:rFonts w:ascii="宋体" w:hAnsi="宋体" w:hint="eastAsia"/>
          <w:sz w:val="24"/>
          <w:szCs w:val="24"/>
        </w:rPr>
        <w:t>号：</w:t>
      </w:r>
      <w:r w:rsidRPr="000B782A">
        <w:rPr>
          <w:rFonts w:ascii="宋体" w:hAnsi="宋体"/>
          <w:sz w:val="24"/>
          <w:szCs w:val="24"/>
        </w:rPr>
        <w:t>0200004509089131550</w:t>
      </w:r>
    </w:p>
    <w:p w:rsidR="00D22AF0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开户行名称：工行北京分行海淀西区支行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汇款用途：（</w:t>
      </w:r>
      <w:r>
        <w:rPr>
          <w:rFonts w:ascii="宋体" w:hAnsi="宋体" w:hint="eastAsia"/>
          <w:sz w:val="24"/>
          <w:szCs w:val="24"/>
        </w:rPr>
        <w:t>卓越生产运营总监</w:t>
      </w:r>
      <w:r w:rsidRPr="000B782A">
        <w:rPr>
          <w:rFonts w:ascii="宋体" w:hAnsi="宋体" w:hint="eastAsia"/>
          <w:sz w:val="24"/>
          <w:szCs w:val="24"/>
        </w:rPr>
        <w:t>高级研修班）</w:t>
      </w:r>
    </w:p>
    <w:p w:rsidR="00D22AF0" w:rsidRPr="00C7306B" w:rsidRDefault="00D22AF0" w:rsidP="00C73B5F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【证书颁发】</w:t>
      </w:r>
    </w:p>
    <w:p w:rsidR="00D22AF0" w:rsidRPr="000B782A" w:rsidRDefault="00D22AF0" w:rsidP="009E3415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圆满完成本项目，符合结业条件，由清华大学教育培训管理处统一颁发</w:t>
      </w:r>
      <w:r w:rsidRPr="000B782A">
        <w:rPr>
          <w:rFonts w:ascii="宋体" w:hAnsi="宋体"/>
          <w:sz w:val="24"/>
          <w:szCs w:val="24"/>
        </w:rPr>
        <w:t>CIMS</w:t>
      </w:r>
      <w:r w:rsidRPr="000B782A">
        <w:rPr>
          <w:rFonts w:ascii="宋体" w:hAnsi="宋体" w:hint="eastAsia"/>
          <w:sz w:val="24"/>
          <w:szCs w:val="24"/>
        </w:rPr>
        <w:t>中心主办的</w:t>
      </w:r>
      <w:r>
        <w:rPr>
          <w:rFonts w:ascii="宋体" w:hAnsi="宋体" w:hint="eastAsia"/>
          <w:sz w:val="24"/>
          <w:szCs w:val="24"/>
        </w:rPr>
        <w:t>卓越生产运营总监</w:t>
      </w:r>
      <w:r w:rsidRPr="000B782A">
        <w:rPr>
          <w:rFonts w:ascii="宋体" w:hAnsi="宋体" w:hint="eastAsia"/>
          <w:sz w:val="24"/>
          <w:szCs w:val="24"/>
        </w:rPr>
        <w:t>高级研修班结业证书，加盖“清华大学教育培训证书专用章”，证书号可登录清华大学教育培训与认证网站查询，网址</w:t>
      </w:r>
      <w:hyperlink r:id="rId9" w:history="1">
        <w:r w:rsidRPr="000B782A">
          <w:rPr>
            <w:rStyle w:val="Hyperlink"/>
            <w:rFonts w:ascii="宋体" w:hAnsi="宋体"/>
            <w:sz w:val="24"/>
            <w:szCs w:val="24"/>
          </w:rPr>
          <w:t>http://thtm.tsinghua.edu.cn</w:t>
        </w:r>
      </w:hyperlink>
    </w:p>
    <w:p w:rsidR="00D22AF0" w:rsidRDefault="00D22AF0" w:rsidP="008A5683">
      <w:pPr>
        <w:spacing w:line="360" w:lineRule="auto"/>
        <w:jc w:val="left"/>
        <w:rPr>
          <w:rFonts w:ascii="宋体"/>
          <w:sz w:val="24"/>
          <w:szCs w:val="24"/>
        </w:rPr>
      </w:pPr>
      <w:r w:rsidRPr="00D058FC"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 w:rsidRPr="00D058FC">
        <w:rPr>
          <w:rFonts w:ascii="宋体" w:hAnsi="宋体" w:hint="eastAsia"/>
          <w:sz w:val="24"/>
          <w:szCs w:val="24"/>
        </w:rPr>
        <w:t>清华大学国家</w:t>
      </w:r>
      <w:r w:rsidRPr="00D058FC">
        <w:rPr>
          <w:rFonts w:ascii="宋体" w:hAnsi="宋体"/>
          <w:sz w:val="24"/>
          <w:szCs w:val="24"/>
        </w:rPr>
        <w:t>CIMS</w:t>
      </w:r>
      <w:r w:rsidRPr="00D058FC">
        <w:rPr>
          <w:rFonts w:ascii="宋体" w:hAnsi="宋体" w:hint="eastAsia"/>
          <w:sz w:val="24"/>
          <w:szCs w:val="24"/>
        </w:rPr>
        <w:t>中心</w:t>
      </w:r>
    </w:p>
    <w:p w:rsidR="00D22AF0" w:rsidRDefault="00D22AF0" w:rsidP="00982C01">
      <w:pPr>
        <w:spacing w:line="360" w:lineRule="auto"/>
        <w:jc w:val="left"/>
        <w:rPr>
          <w:rFonts w:ascii="宋体"/>
          <w:sz w:val="24"/>
          <w:szCs w:val="24"/>
        </w:rPr>
      </w:pPr>
      <w:r w:rsidRPr="005B42D7">
        <w:rPr>
          <w:rFonts w:ascii="黑体" w:eastAsia="黑体" w:cs="黑体" w:hint="eastAsia"/>
          <w:sz w:val="28"/>
          <w:szCs w:val="28"/>
        </w:rPr>
        <w:t>【联系电话】</w:t>
      </w:r>
      <w:r>
        <w:rPr>
          <w:rFonts w:ascii="宋体" w:hAnsi="宋体" w:hint="eastAsia"/>
          <w:sz w:val="24"/>
          <w:szCs w:val="24"/>
        </w:rPr>
        <w:t>联系人：何老师</w:t>
      </w:r>
      <w:r>
        <w:rPr>
          <w:rFonts w:ascii="宋体"/>
          <w:sz w:val="24"/>
          <w:szCs w:val="24"/>
        </w:rPr>
        <w:tab/>
      </w:r>
      <w:r>
        <w:rPr>
          <w:rFonts w:asci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/>
          <w:sz w:val="24"/>
          <w:szCs w:val="24"/>
        </w:rPr>
        <w:t>010-52873918   13520638533</w:t>
      </w:r>
    </w:p>
    <w:p w:rsidR="00D22AF0" w:rsidRDefault="00D22AF0" w:rsidP="00982C01">
      <w:pPr>
        <w:spacing w:line="420" w:lineRule="auto"/>
        <w:jc w:val="center"/>
        <w:rPr>
          <w:rFonts w:ascii="黑体" w:eastAsia="黑体" w:hAnsi="宋体"/>
          <w:color w:val="FF0000"/>
          <w:sz w:val="32"/>
          <w:szCs w:val="32"/>
        </w:rPr>
      </w:pPr>
      <w:r w:rsidRPr="009C4839">
        <w:rPr>
          <w:rFonts w:ascii="宋体"/>
          <w:szCs w:val="21"/>
        </w:rPr>
        <w:br w:type="page"/>
      </w:r>
      <w:r>
        <w:rPr>
          <w:rFonts w:ascii="黑体" w:eastAsia="黑体" w:hAnsi="宋体" w:cs="黑体" w:hint="eastAsia"/>
          <w:color w:val="000000"/>
          <w:sz w:val="32"/>
          <w:szCs w:val="32"/>
        </w:rPr>
        <w:t>卓越生产运营总监</w:t>
      </w:r>
      <w:r w:rsidRPr="00904577">
        <w:rPr>
          <w:rFonts w:ascii="黑体" w:eastAsia="黑体" w:hAnsi="宋体" w:cs="黑体" w:hint="eastAsia"/>
          <w:color w:val="000000"/>
          <w:sz w:val="32"/>
          <w:szCs w:val="32"/>
        </w:rPr>
        <w:t>高级研修班</w:t>
      </w:r>
      <w:r w:rsidRPr="00904577">
        <w:rPr>
          <w:rFonts w:ascii="黑体" w:eastAsia="黑体" w:cs="黑体" w:hint="eastAsia"/>
          <w:sz w:val="32"/>
          <w:szCs w:val="32"/>
        </w:rPr>
        <w:t>报名申请表</w:t>
      </w:r>
    </w:p>
    <w:p w:rsidR="00D22AF0" w:rsidRPr="00904577" w:rsidRDefault="00D22AF0" w:rsidP="00982C01">
      <w:pPr>
        <w:spacing w:line="42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9F6EC8">
        <w:rPr>
          <w:rFonts w:ascii="宋体" w:hAnsi="宋体" w:cs="宋体" w:hint="eastAsia"/>
          <w:b/>
          <w:bCs/>
          <w:color w:val="000000"/>
        </w:rPr>
        <w:t>（此表</w:t>
      </w:r>
      <w:r w:rsidRPr="009F6EC8"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2805C8" w:rsidRDefault="00D22AF0" w:rsidP="001617BF">
            <w:pPr>
              <w:ind w:left="113" w:right="113"/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nil"/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nil"/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</w:t>
            </w:r>
            <w:r w:rsidRPr="002805C8">
              <w:rPr>
                <w:rFonts w:ascii="黑体" w:eastAsia="黑体" w:cs="黑体" w:hint="eastAsia"/>
              </w:rPr>
              <w:t>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/>
                <w:b/>
                <w:b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C153D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pict>
                <v:shape id="图片 1" o:spid="_x0000_s1029" type="#_x0000_t75" alt="untitled1" style="position:absolute;left:0;text-align:left;margin-left:17.25pt;margin-top:18pt;width:308.25pt;height:309.75pt;z-index:-251658240;visibility:visible;mso-position-horizontal-relative:page;mso-position-vertical-relative:page" o:allowoverlap="f">
                  <v:imagedata r:id="rId10" o:title="" chromakey="#fffaff" gain="19661f" blacklevel="22938f" grayscale="t"/>
                  <w10:wrap anchorx="page" anchory="page"/>
                </v:shape>
              </w:pic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633C98" w:rsidRDefault="00D22AF0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D22AF0">
            <w:pPr>
              <w:ind w:leftChars="-4" w:left="31680" w:firstLineChars="4" w:firstLine="31680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A55821" w:rsidRDefault="00D22AF0" w:rsidP="00D22AF0">
            <w:pPr>
              <w:spacing w:line="300" w:lineRule="exact"/>
              <w:ind w:firstLineChars="50" w:firstLine="31680"/>
              <w:jc w:val="center"/>
              <w:rPr>
                <w:rFonts w:ascii="黑体" w:eastAsia="黑体" w:hAnsi="宋体"/>
              </w:rPr>
            </w:pPr>
            <w:r w:rsidRPr="002805C8"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983A39" w:rsidRDefault="00D22AF0" w:rsidP="001617BF">
            <w:pPr>
              <w:jc w:val="center"/>
              <w:rPr>
                <w:rFonts w:ascii="黑体" w:eastAsia="黑体"/>
              </w:rPr>
            </w:pPr>
            <w:r w:rsidRPr="00983A39"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2805C8" w:rsidRDefault="00D22AF0" w:rsidP="00D22AF0">
            <w:pPr>
              <w:spacing w:line="300" w:lineRule="exact"/>
              <w:ind w:firstLineChars="50" w:firstLine="31680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D22AF0" w:rsidRPr="002805C8" w:rsidTr="001617BF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2805C8" w:rsidRDefault="00D22AF0" w:rsidP="00D22AF0">
            <w:pPr>
              <w:spacing w:line="300" w:lineRule="exact"/>
              <w:ind w:firstLineChars="50" w:firstLine="31680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840B4C" w:rsidRDefault="00D22AF0" w:rsidP="001617BF">
            <w:pPr>
              <w:jc w:val="center"/>
              <w:rPr>
                <w:rFonts w:ascii="黑体" w:eastAsia="黑体" w:cs="黑体"/>
                <w:szCs w:val="21"/>
              </w:rPr>
            </w:pPr>
            <w:r w:rsidRPr="00840B4C"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bottom w:val="single" w:sz="2" w:space="0" w:color="auto"/>
            </w:tcBorders>
            <w:vAlign w:val="center"/>
          </w:tcPr>
          <w:p w:rsidR="00D22AF0" w:rsidRPr="00840B4C" w:rsidRDefault="00D22AF0" w:rsidP="001617BF">
            <w:pPr>
              <w:jc w:val="center"/>
              <w:rPr>
                <w:rFonts w:ascii="黑体" w:eastAsia="黑体" w:cs="黑体"/>
              </w:rPr>
            </w:pPr>
            <w:r w:rsidRPr="00840B4C">
              <w:rPr>
                <w:rFonts w:ascii="黑体" w:eastAsia="黑体" w:cs="黑体" w:hint="eastAsia"/>
              </w:rPr>
              <w:t>□国营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□民营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□外商独资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□中外合资</w:t>
            </w:r>
            <w:r w:rsidRPr="00840B4C">
              <w:rPr>
                <w:rFonts w:ascii="黑体" w:eastAsia="黑体" w:cs="黑体"/>
              </w:rPr>
              <w:t xml:space="preserve"> </w:t>
            </w:r>
          </w:p>
          <w:p w:rsidR="00D22AF0" w:rsidRPr="00840B4C" w:rsidRDefault="00D22AF0" w:rsidP="00D22AF0">
            <w:pPr>
              <w:ind w:firstLineChars="50" w:firstLine="31680"/>
              <w:rPr>
                <w:rFonts w:ascii="黑体" w:eastAsia="黑体"/>
                <w:szCs w:val="21"/>
              </w:rPr>
            </w:pPr>
            <w:r w:rsidRPr="00840B4C">
              <w:rPr>
                <w:rFonts w:ascii="黑体" w:eastAsia="黑体" w:cs="黑体" w:hint="eastAsia"/>
              </w:rPr>
              <w:t>其它（请注明）</w:t>
            </w:r>
            <w:r w:rsidRPr="00840B4C">
              <w:rPr>
                <w:rFonts w:ascii="黑体" w:eastAsia="黑体" w:cs="黑体"/>
              </w:rPr>
              <w:t xml:space="preserve"> __</w:t>
            </w:r>
            <w:r w:rsidRPr="00840B4C">
              <w:rPr>
                <w:rFonts w:ascii="宋体" w:hAnsi="宋体" w:cs="宋体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6F268E" w:rsidRDefault="00D22AF0" w:rsidP="001617BF">
            <w:pPr>
              <w:jc w:val="center"/>
              <w:rPr>
                <w:rFonts w:ascii="黑体" w:eastAsia="黑体" w:cs="黑体"/>
                <w:szCs w:val="21"/>
              </w:rPr>
            </w:pPr>
            <w:r w:rsidRPr="006F268E"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22AF0" w:rsidRPr="006F268E" w:rsidRDefault="00D22AF0" w:rsidP="001617BF">
            <w:pPr>
              <w:jc w:val="center"/>
              <w:rPr>
                <w:rFonts w:ascii="黑体" w:eastAsia="黑体"/>
                <w:szCs w:val="21"/>
              </w:rPr>
            </w:pPr>
            <w:r w:rsidRPr="006F268E">
              <w:rPr>
                <w:rFonts w:ascii="黑体" w:eastAsia="黑体" w:cs="黑体" w:hint="eastAsia"/>
              </w:rPr>
              <w:t>□是</w:t>
            </w:r>
            <w:r>
              <w:rPr>
                <w:rFonts w:ascii="黑体" w:eastAsia="黑体" w:cs="黑体"/>
              </w:rPr>
              <w:t xml:space="preserve"> </w:t>
            </w:r>
            <w:r w:rsidRPr="006F268E">
              <w:rPr>
                <w:rFonts w:ascii="黑体" w:eastAsia="黑体" w:cs="黑体"/>
              </w:rPr>
              <w:t xml:space="preserve"> </w:t>
            </w:r>
            <w:r w:rsidRPr="006F268E">
              <w:rPr>
                <w:rFonts w:ascii="黑体" w:eastAsia="黑体" w:cs="黑体" w:hint="eastAsia"/>
              </w:rPr>
              <w:t>□否</w:t>
            </w:r>
          </w:p>
        </w:tc>
      </w:tr>
      <w:tr w:rsidR="00D22AF0" w:rsidRPr="002805C8" w:rsidTr="001617BF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Pr="001F6BD2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</w:t>
            </w:r>
            <w:r w:rsidRPr="001F6BD2">
              <w:rPr>
                <w:rFonts w:ascii="黑体" w:eastAsia="黑体" w:cs="黑体" w:hint="eastAsia"/>
              </w:rPr>
              <w:t>资</w:t>
            </w:r>
            <w:r>
              <w:rPr>
                <w:rFonts w:ascii="黑体" w:eastAsia="黑体" w:cs="黑体" w:hint="eastAsia"/>
              </w:rPr>
              <w:t>产</w:t>
            </w: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  <w:vAlign w:val="center"/>
          </w:tcPr>
          <w:p w:rsidR="00D22AF0" w:rsidRPr="002268F7" w:rsidRDefault="00D22AF0" w:rsidP="001617BF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</w:t>
            </w:r>
            <w:r w:rsidRPr="001F6BD2">
              <w:rPr>
                <w:rFonts w:ascii="黑体" w:eastAsia="黑体" w:cs="黑体" w:hint="eastAsia"/>
              </w:rPr>
              <w:t>年</w:t>
            </w:r>
          </w:p>
          <w:p w:rsidR="00D22AF0" w:rsidRPr="002268F7" w:rsidRDefault="00D22AF0" w:rsidP="001617BF">
            <w:pPr>
              <w:jc w:val="center"/>
              <w:rPr>
                <w:rFonts w:ascii="黑体" w:eastAsia="黑体"/>
              </w:rPr>
            </w:pPr>
            <w:r w:rsidRPr="001F6BD2"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bottom w:val="single" w:sz="2" w:space="0" w:color="auto"/>
            </w:tcBorders>
            <w:vAlign w:val="center"/>
          </w:tcPr>
          <w:p w:rsidR="00D22AF0" w:rsidRPr="001F6BD2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ascii="黑体" w:eastAsia="黑体" w:cs="黑体" w:hint="eastAsia"/>
              </w:rPr>
              <w:t>（亿元）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2AF0" w:rsidRPr="001F6BD2" w:rsidRDefault="00D22AF0" w:rsidP="001617BF">
            <w:pPr>
              <w:jc w:val="center"/>
              <w:rPr>
                <w:rFonts w:ascii="黑体" w:eastAsia="黑体"/>
              </w:rPr>
            </w:pPr>
            <w:r w:rsidRPr="002268F7"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D22AF0" w:rsidRPr="002268F7" w:rsidRDefault="00D22AF0" w:rsidP="001617BF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AF0" w:rsidRPr="00460AE0" w:rsidRDefault="00D22AF0" w:rsidP="001617BF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是否上市</w:t>
            </w:r>
          </w:p>
          <w:p w:rsidR="00D22AF0" w:rsidRPr="00460AE0" w:rsidRDefault="00D22AF0" w:rsidP="001617BF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22AF0" w:rsidRPr="00460AE0" w:rsidRDefault="00D22AF0" w:rsidP="00D22AF0">
            <w:pPr>
              <w:snapToGrid w:val="0"/>
              <w:spacing w:before="40" w:line="400" w:lineRule="exact"/>
              <w:ind w:leftChars="-8" w:left="31680" w:firstLineChars="109" w:firstLine="31680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□</w:t>
            </w:r>
            <w:r w:rsidRPr="00460AE0">
              <w:rPr>
                <w:rFonts w:ascii="黑体" w:eastAsia="黑体" w:cs="黑体"/>
              </w:rPr>
              <w:t xml:space="preserve">  </w:t>
            </w:r>
            <w:r w:rsidRPr="00460AE0">
              <w:rPr>
                <w:rFonts w:ascii="黑体" w:eastAsia="黑体" w:cs="黑体" w:hint="eastAsia"/>
              </w:rPr>
              <w:t>是</w:t>
            </w:r>
            <w:r w:rsidRPr="00460AE0">
              <w:rPr>
                <w:rFonts w:ascii="黑体" w:eastAsia="黑体" w:cs="黑体"/>
              </w:rPr>
              <w:t xml:space="preserve">       </w:t>
            </w:r>
            <w:r w:rsidRPr="00460AE0">
              <w:rPr>
                <w:rFonts w:ascii="黑体" w:eastAsia="黑体" w:cs="黑体" w:hint="eastAsia"/>
              </w:rPr>
              <w:t>□</w:t>
            </w:r>
            <w:r w:rsidRPr="00460AE0">
              <w:rPr>
                <w:rFonts w:ascii="黑体" w:eastAsia="黑体" w:cs="黑体"/>
              </w:rPr>
              <w:t xml:space="preserve">  </w:t>
            </w:r>
            <w:r w:rsidRPr="00460AE0">
              <w:rPr>
                <w:rFonts w:ascii="黑体" w:eastAsia="黑体" w:cs="黑体" w:hint="eastAsia"/>
              </w:rPr>
              <w:t>否</w:t>
            </w:r>
            <w:r w:rsidRPr="00460AE0">
              <w:rPr>
                <w:rFonts w:ascii="黑体" w:eastAsia="黑体" w:cs="黑体"/>
              </w:rPr>
              <w:t xml:space="preserve">       </w:t>
            </w:r>
            <w:r w:rsidRPr="00460AE0">
              <w:rPr>
                <w:rFonts w:ascii="黑体" w:eastAsia="黑体" w:cs="黑体" w:hint="eastAsia"/>
              </w:rPr>
              <w:t>在</w:t>
            </w:r>
            <w:r w:rsidRPr="00460AE0">
              <w:rPr>
                <w:rFonts w:ascii="黑体" w:eastAsia="黑体" w:cs="黑体"/>
              </w:rPr>
              <w:t xml:space="preserve"> </w:t>
            </w:r>
            <w:r w:rsidRPr="00460AE0">
              <w:rPr>
                <w:rFonts w:ascii="黑体" w:eastAsia="黑体" w:cs="黑体"/>
                <w:u w:val="single"/>
              </w:rPr>
              <w:t xml:space="preserve">     </w:t>
            </w:r>
            <w:r>
              <w:rPr>
                <w:rFonts w:ascii="黑体" w:eastAsia="黑体" w:cs="黑体"/>
                <w:u w:val="single"/>
              </w:rPr>
              <w:t xml:space="preserve">            </w:t>
            </w:r>
            <w:r w:rsidRPr="00460AE0">
              <w:rPr>
                <w:rFonts w:ascii="黑体" w:eastAsia="黑体" w:cs="黑体"/>
                <w:u w:val="single"/>
              </w:rPr>
              <w:t xml:space="preserve"> </w:t>
            </w:r>
            <w:r w:rsidRPr="00460AE0"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D22AF0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right w:val="single" w:sz="2" w:space="0" w:color="auto"/>
            </w:tcBorders>
            <w:vAlign w:val="center"/>
          </w:tcPr>
          <w:p w:rsidR="00D22AF0" w:rsidRPr="002805C8" w:rsidRDefault="00D22AF0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F0" w:rsidRDefault="00D22AF0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AF0" w:rsidRPr="002805C8" w:rsidRDefault="00D22AF0" w:rsidP="001617BF">
            <w:pPr>
              <w:rPr>
                <w:rFonts w:ascii="黑体" w:eastAsia="黑体"/>
              </w:rPr>
            </w:pPr>
            <w:r>
              <w:rPr>
                <w:rFonts w:ascii="黑体" w:eastAsia="黑体"/>
              </w:rPr>
              <w:t xml:space="preserve">   </w:t>
            </w:r>
          </w:p>
        </w:tc>
      </w:tr>
      <w:tr w:rsidR="00D22AF0" w:rsidRPr="002805C8" w:rsidTr="001617BF">
        <w:trPr>
          <w:cantSplit/>
          <w:trHeight w:val="1661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2805C8" w:rsidRDefault="00D22AF0" w:rsidP="001617BF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vAlign w:val="center"/>
          </w:tcPr>
          <w:p w:rsidR="00D22AF0" w:rsidRDefault="00D22AF0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D22AF0" w:rsidRDefault="00D22AF0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D22AF0" w:rsidRDefault="00D22AF0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D22AF0" w:rsidRDefault="00D22AF0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D22AF0" w:rsidRPr="00904577" w:rsidRDefault="00D22AF0" w:rsidP="00D22AF0">
            <w:pPr>
              <w:spacing w:line="300" w:lineRule="exact"/>
              <w:ind w:firstLineChars="2300" w:firstLine="31680"/>
              <w:rPr>
                <w:rFonts w:ascii="黑体" w:eastAsia="黑体" w:hAnsi="宋体"/>
              </w:rPr>
            </w:pPr>
            <w:r w:rsidRPr="00B84A20"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D22AF0" w:rsidRPr="002805C8" w:rsidTr="001617BF">
        <w:trPr>
          <w:cantSplit/>
          <w:trHeight w:val="1280"/>
          <w:tblCellSpacing w:w="0" w:type="dxa"/>
        </w:trPr>
        <w:tc>
          <w:tcPr>
            <w:tcW w:w="395" w:type="dxa"/>
            <w:tcBorders>
              <w:right w:val="single" w:sz="2" w:space="0" w:color="auto"/>
            </w:tcBorders>
            <w:textDirection w:val="tbRlV"/>
            <w:vAlign w:val="center"/>
          </w:tcPr>
          <w:p w:rsidR="00D22AF0" w:rsidRPr="002805C8" w:rsidRDefault="00D22AF0" w:rsidP="001617BF">
            <w:pPr>
              <w:ind w:left="113" w:right="113"/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vAlign w:val="center"/>
          </w:tcPr>
          <w:p w:rsidR="00D22AF0" w:rsidRDefault="00D22AF0" w:rsidP="00D22AF0">
            <w:pPr>
              <w:spacing w:line="300" w:lineRule="exact"/>
              <w:ind w:firstLineChars="50" w:firstLine="31680"/>
              <w:rPr>
                <w:rFonts w:ascii="黑体" w:eastAsia="黑体" w:hAnsi="宋体" w:cs="黑体"/>
              </w:rPr>
            </w:pPr>
            <w:r w:rsidRPr="00904577">
              <w:rPr>
                <w:rFonts w:ascii="黑体" w:eastAsia="黑体" w:hAnsi="宋体" w:cs="黑体" w:hint="eastAsia"/>
              </w:rPr>
              <w:t>户</w:t>
            </w:r>
            <w:r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名：清华大学</w:t>
            </w:r>
          </w:p>
          <w:p w:rsidR="00D22AF0" w:rsidRPr="00904577" w:rsidRDefault="00D22AF0" w:rsidP="00D22AF0">
            <w:pPr>
              <w:spacing w:line="300" w:lineRule="exact"/>
              <w:ind w:firstLineChars="50" w:firstLine="31680"/>
              <w:rPr>
                <w:rFonts w:ascii="黑体" w:eastAsia="黑体"/>
                <w:b/>
                <w:bCs/>
              </w:rPr>
            </w:pPr>
            <w:r w:rsidRPr="00904577"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D22AF0" w:rsidRDefault="00D22AF0" w:rsidP="00D22AF0">
            <w:pPr>
              <w:spacing w:line="300" w:lineRule="exact"/>
              <w:ind w:firstLineChars="50" w:firstLine="31680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</w:t>
            </w:r>
            <w:r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号：</w:t>
            </w:r>
            <w:r w:rsidRPr="00904577">
              <w:rPr>
                <w:rFonts w:ascii="黑体" w:eastAsia="黑体" w:cs="黑体"/>
              </w:rPr>
              <w:t>0200</w:t>
            </w:r>
            <w:r>
              <w:rPr>
                <w:rFonts w:ascii="黑体" w:eastAsia="黑体" w:cs="黑体"/>
              </w:rPr>
              <w:t xml:space="preserve"> </w:t>
            </w:r>
            <w:r w:rsidRPr="00904577">
              <w:rPr>
                <w:rFonts w:ascii="黑体" w:eastAsia="黑体" w:cs="黑体"/>
              </w:rPr>
              <w:t>0045</w:t>
            </w:r>
            <w:r>
              <w:rPr>
                <w:rFonts w:ascii="黑体" w:eastAsia="黑体" w:cs="黑体"/>
              </w:rPr>
              <w:t xml:space="preserve"> </w:t>
            </w:r>
            <w:r w:rsidRPr="00904577">
              <w:rPr>
                <w:rFonts w:ascii="黑体" w:eastAsia="黑体" w:cs="黑体"/>
              </w:rPr>
              <w:t>0908</w:t>
            </w:r>
            <w:r>
              <w:rPr>
                <w:rFonts w:ascii="黑体" w:eastAsia="黑体" w:cs="黑体"/>
              </w:rPr>
              <w:t xml:space="preserve"> </w:t>
            </w:r>
            <w:r w:rsidRPr="00904577">
              <w:rPr>
                <w:rFonts w:ascii="黑体" w:eastAsia="黑体" w:cs="黑体"/>
              </w:rPr>
              <w:t>9131</w:t>
            </w:r>
            <w:r>
              <w:rPr>
                <w:rFonts w:ascii="黑体" w:eastAsia="黑体" w:cs="黑体"/>
              </w:rPr>
              <w:t xml:space="preserve"> </w:t>
            </w:r>
            <w:r w:rsidRPr="00904577">
              <w:rPr>
                <w:rFonts w:ascii="黑体" w:eastAsia="黑体" w:cs="黑体"/>
              </w:rPr>
              <w:t>550</w:t>
            </w:r>
          </w:p>
          <w:p w:rsidR="00D22AF0" w:rsidRDefault="00D22AF0" w:rsidP="00D22AF0">
            <w:pPr>
              <w:spacing w:line="300" w:lineRule="exact"/>
              <w:ind w:firstLineChars="50" w:firstLine="31680"/>
              <w:rPr>
                <w:rFonts w:ascii="黑体" w:eastAsia="黑体"/>
              </w:rPr>
            </w:pPr>
            <w:r w:rsidRPr="00B84A20">
              <w:rPr>
                <w:rFonts w:ascii="黑体" w:eastAsia="黑体" w:hAnsi="宋体" w:cs="黑体" w:hint="eastAsia"/>
              </w:rPr>
              <w:t>行</w:t>
            </w:r>
            <w:r w:rsidRPr="00B84A20">
              <w:rPr>
                <w:rFonts w:ascii="黑体" w:eastAsia="黑体" w:hAnsi="宋体" w:cs="黑体"/>
              </w:rPr>
              <w:t xml:space="preserve">  </w:t>
            </w:r>
            <w:r w:rsidRPr="00B84A20">
              <w:rPr>
                <w:rFonts w:ascii="黑体" w:eastAsia="黑体" w:hAnsi="宋体" w:cs="黑体" w:hint="eastAsia"/>
              </w:rPr>
              <w:t>号</w:t>
            </w:r>
            <w:r>
              <w:rPr>
                <w:rFonts w:ascii="黑体" w:eastAsia="黑体" w:cs="黑体" w:hint="eastAsia"/>
              </w:rPr>
              <w:t>：</w:t>
            </w:r>
            <w:r w:rsidRPr="00B84A20">
              <w:rPr>
                <w:rFonts w:ascii="黑体" w:eastAsia="黑体" w:cs="黑体"/>
              </w:rPr>
              <w:t>1021 0000 0458</w:t>
            </w:r>
          </w:p>
          <w:p w:rsidR="00D22AF0" w:rsidRPr="00904577" w:rsidRDefault="00D22AF0" w:rsidP="00D22AF0">
            <w:pPr>
              <w:spacing w:line="300" w:lineRule="exact"/>
              <w:ind w:firstLineChars="50" w:firstLine="31680"/>
              <w:rPr>
                <w:rFonts w:ascii="黑体" w:eastAsia="黑体" w:hAnsi="宋体"/>
              </w:rPr>
            </w:pPr>
            <w:r w:rsidRPr="00904577">
              <w:rPr>
                <w:rFonts w:ascii="黑体" w:eastAsia="黑体" w:hAnsi="宋体" w:cs="黑体" w:hint="eastAsia"/>
              </w:rPr>
              <w:t>用</w:t>
            </w:r>
            <w:r w:rsidRPr="00904577"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途：</w:t>
            </w:r>
            <w:r w:rsidRPr="00904577">
              <w:rPr>
                <w:rFonts w:ascii="黑体" w:eastAsia="黑体" w:cs="黑体" w:hint="eastAsia"/>
              </w:rPr>
              <w:t>“</w:t>
            </w:r>
            <w:r>
              <w:rPr>
                <w:rFonts w:ascii="黑体" w:eastAsia="黑体" w:hAnsi="宋体" w:hint="eastAsia"/>
                <w:szCs w:val="21"/>
              </w:rPr>
              <w:t>卓越生产运营总监班</w:t>
            </w:r>
            <w:r w:rsidRPr="00904577">
              <w:rPr>
                <w:rFonts w:ascii="黑体" w:eastAsia="黑体" w:cs="黑体" w:hint="eastAsia"/>
              </w:rPr>
              <w:t>”</w:t>
            </w:r>
            <w:r w:rsidRPr="00904577">
              <w:rPr>
                <w:rFonts w:ascii="黑体" w:eastAsia="黑体" w:hAnsi="宋体" w:cs="黑体" w:hint="eastAsia"/>
              </w:rPr>
              <w:t>学费</w:t>
            </w:r>
          </w:p>
          <w:p w:rsidR="00D22AF0" w:rsidRPr="00460AE0" w:rsidRDefault="00D22AF0" w:rsidP="00D22AF0">
            <w:pPr>
              <w:spacing w:line="300" w:lineRule="exact"/>
              <w:ind w:leftChars="50" w:left="31680"/>
              <w:rPr>
                <w:rFonts w:ascii="黑体" w:eastAsia="黑体" w:hAnsi="宋体"/>
              </w:rPr>
            </w:pPr>
            <w:r w:rsidRPr="00904577">
              <w:rPr>
                <w:rFonts w:ascii="黑体" w:eastAsia="黑体" w:hAnsi="宋体" w:cs="黑体" w:hint="eastAsia"/>
              </w:rPr>
              <w:t>注：请在汇款单“汇款用途”栏注明“</w:t>
            </w:r>
            <w:r>
              <w:rPr>
                <w:rFonts w:ascii="黑体" w:eastAsia="黑体" w:hAnsi="宋体" w:hint="eastAsia"/>
                <w:szCs w:val="21"/>
              </w:rPr>
              <w:t>卓越生产运营总监高级研修班</w:t>
            </w:r>
            <w:r w:rsidRPr="00904577">
              <w:rPr>
                <w:rFonts w:ascii="黑体" w:eastAsia="黑体" w:hAnsi="宋体" w:cs="黑体"/>
              </w:rPr>
              <w:t>***</w:t>
            </w:r>
            <w:r w:rsidRPr="00904577">
              <w:rPr>
                <w:rFonts w:ascii="黑体" w:eastAsia="黑体" w:hAnsi="宋体" w:cs="黑体" w:hint="eastAsia"/>
              </w:rPr>
              <w:t>（学员姓名）培训费”，并及时传真至</w:t>
            </w:r>
            <w:r>
              <w:rPr>
                <w:rFonts w:ascii="黑体" w:eastAsia="黑体" w:cs="黑体"/>
              </w:rPr>
              <w:t xml:space="preserve">  </w:t>
            </w:r>
            <w:r>
              <w:rPr>
                <w:rFonts w:ascii="黑体" w:eastAsia="黑体" w:cs="黑体" w:hint="eastAsia"/>
              </w:rPr>
              <w:t>老师</w:t>
            </w:r>
            <w:r w:rsidRPr="00904577">
              <w:rPr>
                <w:rFonts w:ascii="黑体" w:eastAsia="黑体" w:hAnsi="宋体" w:cs="黑体" w:hint="eastAsia"/>
              </w:rPr>
              <w:t>收</w:t>
            </w:r>
          </w:p>
        </w:tc>
      </w:tr>
    </w:tbl>
    <w:p w:rsidR="00D22AF0" w:rsidRPr="00CA751A" w:rsidRDefault="00D22AF0" w:rsidP="00D22AF0">
      <w:pPr>
        <w:ind w:firstLineChars="200" w:firstLine="31680"/>
        <w:jc w:val="left"/>
        <w:rPr>
          <w:rFonts w:ascii="宋体"/>
          <w:sz w:val="24"/>
          <w:szCs w:val="24"/>
        </w:rPr>
      </w:pPr>
    </w:p>
    <w:p w:rsidR="00D22AF0" w:rsidRPr="00982C01" w:rsidRDefault="00D22AF0" w:rsidP="008A5683">
      <w:pPr>
        <w:spacing w:line="360" w:lineRule="auto"/>
        <w:jc w:val="left"/>
        <w:rPr>
          <w:rFonts w:ascii="黑体" w:eastAsia="黑体" w:cs="黑体"/>
          <w:color w:val="FF0000"/>
          <w:sz w:val="28"/>
          <w:szCs w:val="28"/>
        </w:rPr>
      </w:pPr>
    </w:p>
    <w:sectPr w:rsidR="00D22AF0" w:rsidRPr="00982C01" w:rsidSect="00C73B5F">
      <w:headerReference w:type="default" r:id="rId11"/>
      <w:footerReference w:type="even" r:id="rId12"/>
      <w:footerReference w:type="default" r:id="rId13"/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F0" w:rsidRDefault="00D22AF0">
      <w:r>
        <w:separator/>
      </w:r>
    </w:p>
  </w:endnote>
  <w:endnote w:type="continuationSeparator" w:id="0">
    <w:p w:rsidR="00D22AF0" w:rsidRDefault="00D2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F0" w:rsidRDefault="00D22AF0" w:rsidP="00D00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AF0" w:rsidRDefault="00D22A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F0" w:rsidRDefault="00D22AF0" w:rsidP="00D00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22AF0" w:rsidRDefault="00D22AF0" w:rsidP="00316514">
    <w:pPr>
      <w:pStyle w:val="Footer"/>
      <w:ind w:right="480"/>
    </w:pPr>
    <w:r>
      <w:rPr>
        <w:rFonts w:ascii="宋体" w:hAnsi="宋体" w:hint="eastAsia"/>
        <w:sz w:val="24"/>
        <w:szCs w:val="24"/>
      </w:rPr>
      <w:t>联系人：何老师</w:t>
    </w:r>
    <w:r>
      <w:rPr>
        <w:rFonts w:ascii="宋体" w:hAnsi="宋体"/>
        <w:sz w:val="24"/>
        <w:szCs w:val="24"/>
      </w:rPr>
      <w:t xml:space="preserve">010-52873918   13520638533    </w:t>
    </w:r>
    <w:r>
      <w:rPr>
        <w:rFonts w:ascii="宋体" w:hAnsi="宋体" w:hint="eastAsia"/>
        <w:sz w:val="24"/>
        <w:szCs w:val="24"/>
      </w:rPr>
      <w:t>邮箱：</w:t>
    </w:r>
    <w:r>
      <w:rPr>
        <w:rFonts w:ascii="宋体" w:hAnsi="宋体"/>
        <w:sz w:val="24"/>
        <w:szCs w:val="24"/>
      </w:rPr>
      <w:t>982838072@qq.com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F0" w:rsidRDefault="00D22AF0">
      <w:r>
        <w:separator/>
      </w:r>
    </w:p>
  </w:footnote>
  <w:footnote w:type="continuationSeparator" w:id="0">
    <w:p w:rsidR="00D22AF0" w:rsidRDefault="00D2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F0" w:rsidRDefault="00D22AF0" w:rsidP="007C54AB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hybridMultilevel"/>
    <w:tmpl w:val="1404463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BE668E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  <w:color w:val="auto"/>
      </w:rPr>
    </w:lvl>
    <w:lvl w:ilvl="2" w:tplc="D38C61B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EC5A38"/>
    <w:multiLevelType w:val="hybridMultilevel"/>
    <w:tmpl w:val="14AED796"/>
    <w:lvl w:ilvl="0" w:tplc="217AA9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D61116D"/>
    <w:multiLevelType w:val="hybridMultilevel"/>
    <w:tmpl w:val="81204164"/>
    <w:lvl w:ilvl="0" w:tplc="4F7A7926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>
    <w:nsid w:val="2E900B2E"/>
    <w:multiLevelType w:val="hybridMultilevel"/>
    <w:tmpl w:val="182C908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980A9D"/>
    <w:multiLevelType w:val="hybridMultilevel"/>
    <w:tmpl w:val="396C75F6"/>
    <w:lvl w:ilvl="0" w:tplc="D23CD438">
      <w:start w:val="1"/>
      <w:numFmt w:val="bullet"/>
      <w:lvlText w:val="◆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97"/>
    <w:rsid w:val="00024CC2"/>
    <w:rsid w:val="000271E8"/>
    <w:rsid w:val="00027956"/>
    <w:rsid w:val="00030FE7"/>
    <w:rsid w:val="00037208"/>
    <w:rsid w:val="00037881"/>
    <w:rsid w:val="000479E5"/>
    <w:rsid w:val="00053A08"/>
    <w:rsid w:val="00063533"/>
    <w:rsid w:val="000663E3"/>
    <w:rsid w:val="00070C9F"/>
    <w:rsid w:val="0007329B"/>
    <w:rsid w:val="00084C6D"/>
    <w:rsid w:val="000A389D"/>
    <w:rsid w:val="000B07EC"/>
    <w:rsid w:val="000B0C7E"/>
    <w:rsid w:val="000B1C99"/>
    <w:rsid w:val="000B4E51"/>
    <w:rsid w:val="000B782A"/>
    <w:rsid w:val="000C2411"/>
    <w:rsid w:val="000D4EE7"/>
    <w:rsid w:val="000E7175"/>
    <w:rsid w:val="000F3748"/>
    <w:rsid w:val="00122113"/>
    <w:rsid w:val="00122D16"/>
    <w:rsid w:val="0012621F"/>
    <w:rsid w:val="0013103B"/>
    <w:rsid w:val="00134EE8"/>
    <w:rsid w:val="00135641"/>
    <w:rsid w:val="0014133D"/>
    <w:rsid w:val="001617BF"/>
    <w:rsid w:val="001701DD"/>
    <w:rsid w:val="00170E04"/>
    <w:rsid w:val="00172626"/>
    <w:rsid w:val="001765F6"/>
    <w:rsid w:val="00177706"/>
    <w:rsid w:val="00180389"/>
    <w:rsid w:val="001961CD"/>
    <w:rsid w:val="0019636C"/>
    <w:rsid w:val="001B746E"/>
    <w:rsid w:val="001F22AC"/>
    <w:rsid w:val="001F6BD2"/>
    <w:rsid w:val="0020034B"/>
    <w:rsid w:val="00211847"/>
    <w:rsid w:val="002268F7"/>
    <w:rsid w:val="002338A3"/>
    <w:rsid w:val="00234C98"/>
    <w:rsid w:val="0023756A"/>
    <w:rsid w:val="00241EC5"/>
    <w:rsid w:val="002438FB"/>
    <w:rsid w:val="00251162"/>
    <w:rsid w:val="00253326"/>
    <w:rsid w:val="002613A5"/>
    <w:rsid w:val="00267918"/>
    <w:rsid w:val="002700F8"/>
    <w:rsid w:val="002805C8"/>
    <w:rsid w:val="0029064E"/>
    <w:rsid w:val="0029306D"/>
    <w:rsid w:val="002937AD"/>
    <w:rsid w:val="00297047"/>
    <w:rsid w:val="002A2BFA"/>
    <w:rsid w:val="002A7D17"/>
    <w:rsid w:val="002C04A6"/>
    <w:rsid w:val="002C42E2"/>
    <w:rsid w:val="002C70BC"/>
    <w:rsid w:val="002D24DE"/>
    <w:rsid w:val="002D2CE7"/>
    <w:rsid w:val="002E6677"/>
    <w:rsid w:val="002F4AB0"/>
    <w:rsid w:val="00316514"/>
    <w:rsid w:val="00316C54"/>
    <w:rsid w:val="00316DC8"/>
    <w:rsid w:val="00321D39"/>
    <w:rsid w:val="00327E5E"/>
    <w:rsid w:val="003328A5"/>
    <w:rsid w:val="0034661B"/>
    <w:rsid w:val="0035018B"/>
    <w:rsid w:val="00366859"/>
    <w:rsid w:val="003674D5"/>
    <w:rsid w:val="0037023F"/>
    <w:rsid w:val="00374FFE"/>
    <w:rsid w:val="00382D7A"/>
    <w:rsid w:val="003919C6"/>
    <w:rsid w:val="00393117"/>
    <w:rsid w:val="00394C10"/>
    <w:rsid w:val="0039618E"/>
    <w:rsid w:val="003B7E3C"/>
    <w:rsid w:val="003C34C0"/>
    <w:rsid w:val="003D379B"/>
    <w:rsid w:val="00401785"/>
    <w:rsid w:val="00404990"/>
    <w:rsid w:val="00417A64"/>
    <w:rsid w:val="00417D25"/>
    <w:rsid w:val="0042651B"/>
    <w:rsid w:val="00430A42"/>
    <w:rsid w:val="004366A2"/>
    <w:rsid w:val="00436A3C"/>
    <w:rsid w:val="00437C61"/>
    <w:rsid w:val="0044001D"/>
    <w:rsid w:val="00450D93"/>
    <w:rsid w:val="004530F7"/>
    <w:rsid w:val="00460AE0"/>
    <w:rsid w:val="00474D35"/>
    <w:rsid w:val="00483ABF"/>
    <w:rsid w:val="00483C19"/>
    <w:rsid w:val="004907ED"/>
    <w:rsid w:val="004929F4"/>
    <w:rsid w:val="004974FA"/>
    <w:rsid w:val="004B17F5"/>
    <w:rsid w:val="004B1940"/>
    <w:rsid w:val="004B4C8B"/>
    <w:rsid w:val="004B64CF"/>
    <w:rsid w:val="004C2598"/>
    <w:rsid w:val="004D325B"/>
    <w:rsid w:val="004F5594"/>
    <w:rsid w:val="0051779A"/>
    <w:rsid w:val="00522D3F"/>
    <w:rsid w:val="005245D4"/>
    <w:rsid w:val="00530C56"/>
    <w:rsid w:val="005362DC"/>
    <w:rsid w:val="00536BE3"/>
    <w:rsid w:val="00570DE6"/>
    <w:rsid w:val="00575543"/>
    <w:rsid w:val="00576159"/>
    <w:rsid w:val="00592EFA"/>
    <w:rsid w:val="005A007B"/>
    <w:rsid w:val="005A66EF"/>
    <w:rsid w:val="005A7787"/>
    <w:rsid w:val="005B42D7"/>
    <w:rsid w:val="005C0B49"/>
    <w:rsid w:val="005C1B1F"/>
    <w:rsid w:val="005D2A6B"/>
    <w:rsid w:val="005D6E98"/>
    <w:rsid w:val="00615FE0"/>
    <w:rsid w:val="00616928"/>
    <w:rsid w:val="00617F6B"/>
    <w:rsid w:val="00621C84"/>
    <w:rsid w:val="00623D5F"/>
    <w:rsid w:val="00624EFB"/>
    <w:rsid w:val="00633C98"/>
    <w:rsid w:val="00641E0A"/>
    <w:rsid w:val="006739B7"/>
    <w:rsid w:val="006A00A0"/>
    <w:rsid w:val="006A48A9"/>
    <w:rsid w:val="006D0003"/>
    <w:rsid w:val="006D50D5"/>
    <w:rsid w:val="006E44F6"/>
    <w:rsid w:val="006E4C47"/>
    <w:rsid w:val="006E68AF"/>
    <w:rsid w:val="006F268E"/>
    <w:rsid w:val="0070556E"/>
    <w:rsid w:val="00713E5A"/>
    <w:rsid w:val="007166BE"/>
    <w:rsid w:val="00725142"/>
    <w:rsid w:val="00727F45"/>
    <w:rsid w:val="00737E0C"/>
    <w:rsid w:val="0074778D"/>
    <w:rsid w:val="007538F8"/>
    <w:rsid w:val="00756BDB"/>
    <w:rsid w:val="00763E94"/>
    <w:rsid w:val="00764C36"/>
    <w:rsid w:val="0077363B"/>
    <w:rsid w:val="00774929"/>
    <w:rsid w:val="00782810"/>
    <w:rsid w:val="007A1CA1"/>
    <w:rsid w:val="007A6A39"/>
    <w:rsid w:val="007B552C"/>
    <w:rsid w:val="007C4A6B"/>
    <w:rsid w:val="007C54AB"/>
    <w:rsid w:val="007C6F04"/>
    <w:rsid w:val="007D1314"/>
    <w:rsid w:val="007D1BEF"/>
    <w:rsid w:val="007E4D54"/>
    <w:rsid w:val="007E4EDE"/>
    <w:rsid w:val="007E5E19"/>
    <w:rsid w:val="007F725B"/>
    <w:rsid w:val="008012D2"/>
    <w:rsid w:val="00814F34"/>
    <w:rsid w:val="0082550B"/>
    <w:rsid w:val="008269E8"/>
    <w:rsid w:val="0083138D"/>
    <w:rsid w:val="00834B60"/>
    <w:rsid w:val="00835253"/>
    <w:rsid w:val="00840B4C"/>
    <w:rsid w:val="00840EB5"/>
    <w:rsid w:val="00853E2E"/>
    <w:rsid w:val="008646F5"/>
    <w:rsid w:val="0087251B"/>
    <w:rsid w:val="00874C6F"/>
    <w:rsid w:val="00877619"/>
    <w:rsid w:val="00880E67"/>
    <w:rsid w:val="00885D65"/>
    <w:rsid w:val="00897191"/>
    <w:rsid w:val="008A32B9"/>
    <w:rsid w:val="008A5683"/>
    <w:rsid w:val="008A7DC6"/>
    <w:rsid w:val="008B77C8"/>
    <w:rsid w:val="008B7CCA"/>
    <w:rsid w:val="008D69C1"/>
    <w:rsid w:val="008E08AC"/>
    <w:rsid w:val="008E70A3"/>
    <w:rsid w:val="00904577"/>
    <w:rsid w:val="00910CEC"/>
    <w:rsid w:val="00911812"/>
    <w:rsid w:val="00914D7B"/>
    <w:rsid w:val="00917171"/>
    <w:rsid w:val="00920A2A"/>
    <w:rsid w:val="00923FAD"/>
    <w:rsid w:val="00930E44"/>
    <w:rsid w:val="009316FA"/>
    <w:rsid w:val="00937EE4"/>
    <w:rsid w:val="009404AE"/>
    <w:rsid w:val="00944355"/>
    <w:rsid w:val="00961FC9"/>
    <w:rsid w:val="00976BD9"/>
    <w:rsid w:val="00982ACE"/>
    <w:rsid w:val="00982C01"/>
    <w:rsid w:val="00983A39"/>
    <w:rsid w:val="009866CC"/>
    <w:rsid w:val="00990D49"/>
    <w:rsid w:val="009919B4"/>
    <w:rsid w:val="009974D7"/>
    <w:rsid w:val="009A1CA7"/>
    <w:rsid w:val="009B123E"/>
    <w:rsid w:val="009B3418"/>
    <w:rsid w:val="009C4839"/>
    <w:rsid w:val="009C72E4"/>
    <w:rsid w:val="009D48C9"/>
    <w:rsid w:val="009E1A02"/>
    <w:rsid w:val="009E3415"/>
    <w:rsid w:val="009E4106"/>
    <w:rsid w:val="009E542E"/>
    <w:rsid w:val="009F5EEF"/>
    <w:rsid w:val="009F6EC8"/>
    <w:rsid w:val="00A02344"/>
    <w:rsid w:val="00A04B14"/>
    <w:rsid w:val="00A23051"/>
    <w:rsid w:val="00A2538F"/>
    <w:rsid w:val="00A31FB2"/>
    <w:rsid w:val="00A44568"/>
    <w:rsid w:val="00A44916"/>
    <w:rsid w:val="00A47CDE"/>
    <w:rsid w:val="00A55821"/>
    <w:rsid w:val="00A5788A"/>
    <w:rsid w:val="00A658E9"/>
    <w:rsid w:val="00AA0493"/>
    <w:rsid w:val="00AA0B21"/>
    <w:rsid w:val="00AA3046"/>
    <w:rsid w:val="00AA4911"/>
    <w:rsid w:val="00AC0914"/>
    <w:rsid w:val="00AC26C8"/>
    <w:rsid w:val="00AD47E4"/>
    <w:rsid w:val="00AD7A20"/>
    <w:rsid w:val="00AE634E"/>
    <w:rsid w:val="00AE7816"/>
    <w:rsid w:val="00AF6E99"/>
    <w:rsid w:val="00B0531F"/>
    <w:rsid w:val="00B07096"/>
    <w:rsid w:val="00B30C37"/>
    <w:rsid w:val="00B40A45"/>
    <w:rsid w:val="00B41952"/>
    <w:rsid w:val="00B43D52"/>
    <w:rsid w:val="00B50586"/>
    <w:rsid w:val="00B51CBF"/>
    <w:rsid w:val="00B56FB6"/>
    <w:rsid w:val="00B70AF3"/>
    <w:rsid w:val="00B71FCD"/>
    <w:rsid w:val="00B741A7"/>
    <w:rsid w:val="00B77F6E"/>
    <w:rsid w:val="00B83EA5"/>
    <w:rsid w:val="00B84A20"/>
    <w:rsid w:val="00B874E0"/>
    <w:rsid w:val="00B95FA5"/>
    <w:rsid w:val="00BA0058"/>
    <w:rsid w:val="00BA41DA"/>
    <w:rsid w:val="00BA6C73"/>
    <w:rsid w:val="00BB4B5E"/>
    <w:rsid w:val="00BC671B"/>
    <w:rsid w:val="00BD2BDD"/>
    <w:rsid w:val="00BE0ADE"/>
    <w:rsid w:val="00BE423E"/>
    <w:rsid w:val="00BF1402"/>
    <w:rsid w:val="00BF173B"/>
    <w:rsid w:val="00C13F39"/>
    <w:rsid w:val="00C153D8"/>
    <w:rsid w:val="00C16CA0"/>
    <w:rsid w:val="00C218CC"/>
    <w:rsid w:val="00C25DDE"/>
    <w:rsid w:val="00C331CF"/>
    <w:rsid w:val="00C4051C"/>
    <w:rsid w:val="00C40B8C"/>
    <w:rsid w:val="00C53CA9"/>
    <w:rsid w:val="00C557CF"/>
    <w:rsid w:val="00C568A1"/>
    <w:rsid w:val="00C60F25"/>
    <w:rsid w:val="00C6111A"/>
    <w:rsid w:val="00C66A49"/>
    <w:rsid w:val="00C72609"/>
    <w:rsid w:val="00C72C9C"/>
    <w:rsid w:val="00C7306B"/>
    <w:rsid w:val="00C73B5F"/>
    <w:rsid w:val="00C82897"/>
    <w:rsid w:val="00C85158"/>
    <w:rsid w:val="00C87072"/>
    <w:rsid w:val="00CA751A"/>
    <w:rsid w:val="00CB4A98"/>
    <w:rsid w:val="00CC6BB8"/>
    <w:rsid w:val="00CD12EF"/>
    <w:rsid w:val="00CD287A"/>
    <w:rsid w:val="00CE330A"/>
    <w:rsid w:val="00CE4AAD"/>
    <w:rsid w:val="00CF4ABF"/>
    <w:rsid w:val="00D00166"/>
    <w:rsid w:val="00D023C2"/>
    <w:rsid w:val="00D02411"/>
    <w:rsid w:val="00D03B44"/>
    <w:rsid w:val="00D058FC"/>
    <w:rsid w:val="00D06644"/>
    <w:rsid w:val="00D127D2"/>
    <w:rsid w:val="00D1616F"/>
    <w:rsid w:val="00D164EF"/>
    <w:rsid w:val="00D22AF0"/>
    <w:rsid w:val="00D42DC5"/>
    <w:rsid w:val="00D55149"/>
    <w:rsid w:val="00D56010"/>
    <w:rsid w:val="00D61BFF"/>
    <w:rsid w:val="00D870D4"/>
    <w:rsid w:val="00D92656"/>
    <w:rsid w:val="00D92871"/>
    <w:rsid w:val="00D92AF6"/>
    <w:rsid w:val="00DA27BC"/>
    <w:rsid w:val="00DA6B6B"/>
    <w:rsid w:val="00DB64DF"/>
    <w:rsid w:val="00DC6F74"/>
    <w:rsid w:val="00E23AAB"/>
    <w:rsid w:val="00E32C85"/>
    <w:rsid w:val="00E66C4C"/>
    <w:rsid w:val="00E70096"/>
    <w:rsid w:val="00E81635"/>
    <w:rsid w:val="00EA17E0"/>
    <w:rsid w:val="00EB2B88"/>
    <w:rsid w:val="00EC0D8F"/>
    <w:rsid w:val="00EC444B"/>
    <w:rsid w:val="00EC69EB"/>
    <w:rsid w:val="00ED00E6"/>
    <w:rsid w:val="00ED04F2"/>
    <w:rsid w:val="00ED4923"/>
    <w:rsid w:val="00EF1AC4"/>
    <w:rsid w:val="00EF799D"/>
    <w:rsid w:val="00F109CD"/>
    <w:rsid w:val="00F244C4"/>
    <w:rsid w:val="00F27B9F"/>
    <w:rsid w:val="00F34B7F"/>
    <w:rsid w:val="00F35B52"/>
    <w:rsid w:val="00F40444"/>
    <w:rsid w:val="00F54695"/>
    <w:rsid w:val="00F546FD"/>
    <w:rsid w:val="00F561D6"/>
    <w:rsid w:val="00F67BE5"/>
    <w:rsid w:val="00F72DA2"/>
    <w:rsid w:val="00F806CD"/>
    <w:rsid w:val="00F81C3B"/>
    <w:rsid w:val="00F8559A"/>
    <w:rsid w:val="00F97E0B"/>
    <w:rsid w:val="00FB313C"/>
    <w:rsid w:val="00FE555B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7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link w:val="Heading3Char"/>
    <w:uiPriority w:val="99"/>
    <w:qFormat/>
    <w:rsid w:val="000B07EC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07EC"/>
    <w:rPr>
      <w:rFonts w:ascii="宋体" w:eastAsia="宋体"/>
      <w:b/>
      <w:sz w:val="27"/>
    </w:rPr>
  </w:style>
  <w:style w:type="character" w:styleId="Hyperlink">
    <w:name w:val="Hyperlink"/>
    <w:basedOn w:val="DefaultParagraphFont"/>
    <w:uiPriority w:val="99"/>
    <w:rsid w:val="00C828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128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1289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D058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06CD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103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5362DC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62DC"/>
    <w:rPr>
      <w:rFonts w:ascii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B64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htm.tsinghua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436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12</cp:revision>
  <dcterms:created xsi:type="dcterms:W3CDTF">2016-04-21T02:51:00Z</dcterms:created>
  <dcterms:modified xsi:type="dcterms:W3CDTF">2017-09-16T09:14:00Z</dcterms:modified>
</cp:coreProperties>
</file>